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FF76F4" w:rsidRPr="00AB32C7" w:rsidRDefault="00F24DF8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Gotherburg</w:t>
      </w:r>
      <w:r w:rsidR="00B64B3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Aug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7.13.1.2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8A0462" w:rsidRPr="008A0462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Views on </w:t>
      </w:r>
      <w:r w:rsidR="00EA3C2A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TDD DL-UL configurations and number of HARQ process configurations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64B30" w:rsidRPr="004E528A" w:rsidRDefault="00B64B30" w:rsidP="004E528A">
      <w:pPr>
        <w:rPr>
          <w:rFonts w:ascii="Calibri" w:hAnsi="Calibri"/>
          <w:sz w:val="20"/>
          <w:szCs w:val="20"/>
          <w:lang w:val="en-GB"/>
        </w:rPr>
      </w:pPr>
      <w:r w:rsidRPr="004E528A">
        <w:rPr>
          <w:rFonts w:hint="eastAsia"/>
          <w:sz w:val="20"/>
          <w:szCs w:val="20"/>
          <w:lang w:val="en-GB"/>
        </w:rPr>
        <w:t xml:space="preserve">In last RAN4 meeting, </w:t>
      </w:r>
      <w:r w:rsidR="004E528A" w:rsidRPr="004E528A">
        <w:rPr>
          <w:sz w:val="20"/>
          <w:szCs w:val="20"/>
          <w:lang w:val="en-GB"/>
        </w:rPr>
        <w:t>operator</w:t>
      </w:r>
      <w:r w:rsidR="004E528A" w:rsidRPr="004E528A">
        <w:rPr>
          <w:rFonts w:hint="eastAsia"/>
          <w:sz w:val="20"/>
          <w:szCs w:val="20"/>
          <w:lang w:val="en-GB"/>
        </w:rPr>
        <w:t>s</w:t>
      </w:r>
      <w:r w:rsidR="004E528A" w:rsidRPr="004E528A">
        <w:rPr>
          <w:sz w:val="20"/>
          <w:szCs w:val="20"/>
          <w:lang w:val="en-GB"/>
        </w:rPr>
        <w:t>’</w:t>
      </w:r>
      <w:r w:rsidR="004E528A" w:rsidRPr="004E528A">
        <w:rPr>
          <w:rFonts w:hint="eastAsia"/>
          <w:sz w:val="20"/>
          <w:szCs w:val="20"/>
          <w:lang w:val="en-GB"/>
        </w:rPr>
        <w:t xml:space="preserve"> inputs for TDD DL-UL conf</w:t>
      </w:r>
      <w:r w:rsidR="004E528A">
        <w:rPr>
          <w:rFonts w:hint="eastAsia"/>
          <w:sz w:val="20"/>
          <w:szCs w:val="20"/>
          <w:lang w:val="en-GB"/>
        </w:rPr>
        <w:t>igurations were summarized in [2</w:t>
      </w:r>
      <w:r w:rsidR="004E528A" w:rsidRPr="004E528A">
        <w:rPr>
          <w:rFonts w:hint="eastAsia"/>
          <w:sz w:val="20"/>
          <w:szCs w:val="20"/>
          <w:lang w:val="en-GB"/>
        </w:rPr>
        <w:t>]</w:t>
      </w:r>
      <w:r w:rsidRPr="004E528A">
        <w:rPr>
          <w:rFonts w:hint="eastAsia"/>
          <w:sz w:val="20"/>
          <w:szCs w:val="20"/>
          <w:lang w:val="en-GB"/>
        </w:rPr>
        <w:t>. In this</w:t>
      </w:r>
      <w:r w:rsidRPr="004E528A">
        <w:rPr>
          <w:sz w:val="20"/>
          <w:szCs w:val="20"/>
          <w:lang w:val="en-GB"/>
        </w:rPr>
        <w:t xml:space="preserve"> contribution</w:t>
      </w:r>
      <w:r w:rsidRPr="004E528A">
        <w:rPr>
          <w:rFonts w:hint="eastAsia"/>
          <w:sz w:val="20"/>
          <w:szCs w:val="20"/>
          <w:lang w:val="en-GB"/>
        </w:rPr>
        <w:t xml:space="preserve">, further discussed </w:t>
      </w:r>
      <w:r w:rsidR="004E528A" w:rsidRPr="004E528A">
        <w:rPr>
          <w:rFonts w:hint="eastAsia"/>
          <w:sz w:val="20"/>
          <w:szCs w:val="20"/>
          <w:lang w:val="en-GB"/>
        </w:rPr>
        <w:t xml:space="preserve">TDD DL-UL configurations </w:t>
      </w:r>
      <w:r w:rsidR="004E528A" w:rsidRPr="004E528A">
        <w:rPr>
          <w:rFonts w:eastAsia="宋体" w:cs="Times New Roman" w:hint="eastAsia"/>
          <w:noProof/>
          <w:kern w:val="0"/>
          <w:sz w:val="20"/>
          <w:szCs w:val="20"/>
          <w:lang w:val="en-GB"/>
        </w:rPr>
        <w:t>number of HARQ process configurations</w:t>
      </w:r>
      <w:r w:rsidR="004E528A" w:rsidRPr="004E528A">
        <w:rPr>
          <w:rFonts w:hint="eastAsia"/>
          <w:sz w:val="20"/>
          <w:szCs w:val="20"/>
          <w:lang w:val="en-GB"/>
        </w:rPr>
        <w:t xml:space="preserve"> for NR UE demodulation.</w:t>
      </w:r>
    </w:p>
    <w:p w:rsidR="00F24DF8" w:rsidRPr="00F24DF8" w:rsidRDefault="00F24DF8" w:rsidP="00F24DF8">
      <w:pPr>
        <w:rPr>
          <w:rFonts w:ascii="Calibri" w:hAnsi="Calibri"/>
          <w:sz w:val="20"/>
          <w:szCs w:val="20"/>
          <w:lang w:val="en-GB"/>
        </w:rPr>
      </w:pP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356B3A" w:rsidRPr="00A12470" w:rsidRDefault="00E42952" w:rsidP="00E42952">
      <w:pPr>
        <w:rPr>
          <w:rFonts w:cs="Arial"/>
          <w:b/>
          <w:sz w:val="20"/>
          <w:u w:val="single"/>
        </w:rPr>
      </w:pPr>
      <w:r w:rsidRPr="00A12470">
        <w:rPr>
          <w:rFonts w:cs="Arial" w:hint="eastAsia"/>
          <w:b/>
          <w:sz w:val="20"/>
          <w:u w:val="single"/>
        </w:rPr>
        <w:t xml:space="preserve">TDD DL-UL configuration </w:t>
      </w:r>
    </w:p>
    <w:p w:rsidR="00993737" w:rsidRDefault="00E42952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 xml:space="preserve">NR supports more </w:t>
      </w:r>
      <w:r>
        <w:rPr>
          <w:rFonts w:cs="Arial"/>
          <w:sz w:val="20"/>
        </w:rPr>
        <w:t>flexible</w:t>
      </w:r>
      <w:r>
        <w:rPr>
          <w:rFonts w:cs="Arial" w:hint="eastAsia"/>
          <w:sz w:val="20"/>
        </w:rPr>
        <w:t xml:space="preserve"> TDD DL-UL configurations than LTE pending on usage </w:t>
      </w:r>
      <w:r>
        <w:rPr>
          <w:rFonts w:cs="Arial"/>
          <w:sz w:val="20"/>
        </w:rPr>
        <w:t>scenarios</w:t>
      </w:r>
      <w:r w:rsidR="005B22D4">
        <w:rPr>
          <w:rFonts w:cs="Arial" w:hint="eastAsia"/>
          <w:sz w:val="20"/>
        </w:rPr>
        <w:t xml:space="preserve"> i.e. URLLC, UL heavy, </w:t>
      </w:r>
      <w:proofErr w:type="gramStart"/>
      <w:r w:rsidR="005B22D4">
        <w:rPr>
          <w:rFonts w:cs="Arial" w:hint="eastAsia"/>
          <w:sz w:val="20"/>
        </w:rPr>
        <w:t>DL</w:t>
      </w:r>
      <w:proofErr w:type="gramEnd"/>
      <w:r w:rsidR="005B22D4">
        <w:rPr>
          <w:rFonts w:cs="Arial" w:hint="eastAsia"/>
          <w:sz w:val="20"/>
        </w:rPr>
        <w:t xml:space="preserve"> heavy</w:t>
      </w:r>
      <w:r>
        <w:rPr>
          <w:rFonts w:cs="Arial" w:hint="eastAsia"/>
          <w:sz w:val="20"/>
        </w:rPr>
        <w:t xml:space="preserve">. </w:t>
      </w:r>
      <w:r w:rsidR="00F24DF8">
        <w:rPr>
          <w:rFonts w:cs="Arial" w:hint="eastAsia"/>
          <w:sz w:val="20"/>
        </w:rPr>
        <w:t>In last RAN4 meeting, initial deployment plan from operators were summarized in [2].</w:t>
      </w:r>
      <w:r w:rsidR="00993737">
        <w:rPr>
          <w:rFonts w:cs="Arial" w:hint="eastAsia"/>
          <w:sz w:val="20"/>
        </w:rPr>
        <w:t>For FR1 30</w:t>
      </w:r>
      <w:r w:rsidR="00320179">
        <w:rPr>
          <w:rFonts w:cs="Arial" w:hint="eastAsia"/>
          <w:sz w:val="20"/>
        </w:rPr>
        <w:t xml:space="preserve"> </w:t>
      </w:r>
      <w:r w:rsidR="00993737">
        <w:rPr>
          <w:rFonts w:cs="Arial" w:hint="eastAsia"/>
          <w:sz w:val="20"/>
        </w:rPr>
        <w:t>kHz and FR2 120</w:t>
      </w:r>
      <w:r w:rsidR="00320179">
        <w:rPr>
          <w:rFonts w:cs="Arial" w:hint="eastAsia"/>
          <w:sz w:val="20"/>
        </w:rPr>
        <w:t xml:space="preserve"> </w:t>
      </w:r>
      <w:r w:rsidR="00993737">
        <w:rPr>
          <w:rFonts w:cs="Arial" w:hint="eastAsia"/>
          <w:sz w:val="20"/>
        </w:rPr>
        <w:t>kHz</w:t>
      </w:r>
      <w:r w:rsidR="00F24DF8">
        <w:rPr>
          <w:rFonts w:cs="Arial" w:hint="eastAsia"/>
          <w:sz w:val="20"/>
        </w:rPr>
        <w:t xml:space="preserve">, </w:t>
      </w:r>
      <w:r w:rsidR="00F24DF8">
        <w:rPr>
          <w:rFonts w:cs="Arial"/>
          <w:sz w:val="20"/>
        </w:rPr>
        <w:t>several</w:t>
      </w:r>
      <w:r w:rsidR="00F24DF8">
        <w:rPr>
          <w:rFonts w:cs="Arial" w:hint="eastAsia"/>
          <w:sz w:val="20"/>
        </w:rPr>
        <w:t xml:space="preserve"> options were prov</w:t>
      </w:r>
      <w:r w:rsidR="00AE7FB2">
        <w:rPr>
          <w:rFonts w:cs="Arial" w:hint="eastAsia"/>
          <w:sz w:val="20"/>
        </w:rPr>
        <w:t xml:space="preserve">ided with </w:t>
      </w:r>
      <w:r w:rsidR="00AE7FB2">
        <w:rPr>
          <w:rFonts w:cs="Arial"/>
          <w:sz w:val="20"/>
        </w:rPr>
        <w:t>different</w:t>
      </w:r>
      <w:r w:rsidR="00AE7FB2">
        <w:rPr>
          <w:rFonts w:cs="Arial" w:hint="eastAsia"/>
          <w:sz w:val="20"/>
        </w:rPr>
        <w:t xml:space="preserve"> </w:t>
      </w:r>
      <w:r w:rsidR="00AE7FB2">
        <w:rPr>
          <w:rFonts w:cs="Arial"/>
          <w:sz w:val="20"/>
        </w:rPr>
        <w:t>priorities</w:t>
      </w:r>
      <w:r w:rsidR="00AE7FB2">
        <w:rPr>
          <w:rFonts w:cs="Arial" w:hint="eastAsia"/>
          <w:sz w:val="20"/>
        </w:rPr>
        <w:t>.</w:t>
      </w:r>
      <w:r w:rsidR="00F24DF8">
        <w:rPr>
          <w:rFonts w:cs="Arial" w:hint="eastAsia"/>
          <w:sz w:val="20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9"/>
      </w:tblGrid>
      <w:tr w:rsidR="00993737" w:rsidTr="00671DF6">
        <w:trPr>
          <w:trHeight w:val="1718"/>
        </w:trPr>
        <w:tc>
          <w:tcPr>
            <w:tcW w:w="9099" w:type="dxa"/>
          </w:tcPr>
          <w:p w:rsidR="00993737" w:rsidRDefault="00993737" w:rsidP="00E42952">
            <w:pPr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30kHz</w:t>
            </w:r>
          </w:p>
          <w:tbl>
            <w:tblPr>
              <w:tblStyle w:val="-1"/>
              <w:tblW w:w="5688" w:type="dxa"/>
              <w:tblBorders>
                <w:top w:val="none" w:sz="0" w:space="0" w:color="auto"/>
                <w:bottom w:val="none" w:sz="0" w:space="0" w:color="auto"/>
              </w:tblBorders>
              <w:tblLook w:val="0420" w:firstRow="1" w:lastRow="0" w:firstColumn="0" w:lastColumn="0" w:noHBand="0" w:noVBand="1"/>
            </w:tblPr>
            <w:tblGrid>
              <w:gridCol w:w="1534"/>
              <w:gridCol w:w="2384"/>
              <w:gridCol w:w="1770"/>
            </w:tblGrid>
            <w:tr w:rsidR="00993737" w:rsidRPr="00993737" w:rsidTr="00134EF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52"/>
              </w:trPr>
              <w:tc>
                <w:tcPr>
                  <w:tcW w:w="1534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</w:rPr>
                    <w:t>Operators</w:t>
                  </w:r>
                </w:p>
              </w:tc>
              <w:tc>
                <w:tcPr>
                  <w:tcW w:w="2384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</w:rPr>
                    <w:t>First prior</w:t>
                  </w:r>
                </w:p>
              </w:tc>
              <w:tc>
                <w:tcPr>
                  <w:tcW w:w="1770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</w:rPr>
                    <w:t>Second prior</w:t>
                  </w:r>
                </w:p>
              </w:tc>
            </w:tr>
            <w:tr w:rsidR="00993737" w:rsidRPr="00993737" w:rsidTr="00134EF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52"/>
              </w:trPr>
              <w:tc>
                <w:tcPr>
                  <w:tcW w:w="1534" w:type="dxa"/>
                  <w:tcBorders>
                    <w:left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>DCM</w:t>
                  </w:r>
                </w:p>
              </w:tc>
              <w:tc>
                <w:tcPr>
                  <w:tcW w:w="2384" w:type="dxa"/>
                  <w:tcBorders>
                    <w:left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>7D1S2U, S =  6D:4G:4U</w:t>
                  </w:r>
                </w:p>
              </w:tc>
              <w:tc>
                <w:tcPr>
                  <w:tcW w:w="1770" w:type="dxa"/>
                  <w:tcBorders>
                    <w:left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  <w:lang w:val="sv-SE"/>
                    </w:rPr>
                    <w:t xml:space="preserve">SU, </w:t>
                  </w: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>S=12D:2G</w:t>
                  </w:r>
                </w:p>
              </w:tc>
            </w:tr>
            <w:tr w:rsidR="00134EFC" w:rsidRPr="00993737" w:rsidTr="00134EFC">
              <w:trPr>
                <w:trHeight w:val="353"/>
              </w:trPr>
              <w:tc>
                <w:tcPr>
                  <w:tcW w:w="1534" w:type="dxa"/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>CMCC</w:t>
                  </w:r>
                </w:p>
              </w:tc>
              <w:tc>
                <w:tcPr>
                  <w:tcW w:w="2384" w:type="dxa"/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>DDDSUDDSUU, [S1=10D:4G], [S2= 10D:4G]</w:t>
                  </w:r>
                </w:p>
              </w:tc>
              <w:tc>
                <w:tcPr>
                  <w:tcW w:w="1770" w:type="dxa"/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</w:rPr>
                    <w:t>DDSU, [</w:t>
                  </w: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>S = 10D:4G]</w:t>
                  </w:r>
                </w:p>
              </w:tc>
            </w:tr>
            <w:tr w:rsidR="00993737" w:rsidRPr="00993737" w:rsidTr="00134EF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90"/>
              </w:trPr>
              <w:tc>
                <w:tcPr>
                  <w:tcW w:w="1534" w:type="dxa"/>
                  <w:tcBorders>
                    <w:left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</w:rPr>
                    <w:t>Orange</w:t>
                  </w:r>
                </w:p>
              </w:tc>
              <w:tc>
                <w:tcPr>
                  <w:tcW w:w="2384" w:type="dxa"/>
                  <w:tcBorders>
                    <w:left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</w:rPr>
                    <w:t>DDDSU, S=10D:2G:2U</w:t>
                  </w:r>
                </w:p>
              </w:tc>
              <w:tc>
                <w:tcPr>
                  <w:tcW w:w="1770" w:type="dxa"/>
                  <w:tcBorders>
                    <w:left w:val="none" w:sz="0" w:space="0" w:color="auto"/>
                    <w:right w:val="none" w:sz="0" w:space="0" w:color="auto"/>
                  </w:tcBorders>
                  <w:hideMark/>
                </w:tcPr>
                <w:p w:rsidR="003F2125" w:rsidRPr="00993737" w:rsidRDefault="00993737" w:rsidP="00993737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993737">
                    <w:rPr>
                      <w:rFonts w:cs="Arial"/>
                      <w:sz w:val="18"/>
                      <w:szCs w:val="18"/>
                      <w:lang w:val="en-GB"/>
                    </w:rPr>
                    <w:t xml:space="preserve">7D1S2U, S =  </w:t>
                  </w:r>
                  <w:r w:rsidRPr="00993737">
                    <w:rPr>
                      <w:rFonts w:cs="Arial"/>
                      <w:sz w:val="18"/>
                      <w:szCs w:val="18"/>
                      <w:lang w:val="sv-SE"/>
                    </w:rPr>
                    <w:t>TBD</w:t>
                  </w:r>
                </w:p>
              </w:tc>
            </w:tr>
          </w:tbl>
          <w:p w:rsidR="00134EFC" w:rsidRDefault="00134EFC" w:rsidP="00E42952">
            <w:pPr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60kHz</w:t>
            </w:r>
          </w:p>
          <w:tbl>
            <w:tblPr>
              <w:tblStyle w:val="-1"/>
              <w:tblW w:w="3914" w:type="dxa"/>
              <w:tblLook w:val="0420" w:firstRow="1" w:lastRow="0" w:firstColumn="0" w:lastColumn="0" w:noHBand="0" w:noVBand="1"/>
            </w:tblPr>
            <w:tblGrid>
              <w:gridCol w:w="1560"/>
              <w:gridCol w:w="2354"/>
            </w:tblGrid>
            <w:tr w:rsidR="00134EFC" w:rsidRPr="00134EFC" w:rsidTr="00134EF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1"/>
              </w:trPr>
              <w:tc>
                <w:tcPr>
                  <w:tcW w:w="1560" w:type="dxa"/>
                  <w:hideMark/>
                </w:tcPr>
                <w:p w:rsidR="00134EFC" w:rsidRPr="00134EFC" w:rsidRDefault="00134EFC" w:rsidP="00A718DD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134EFC">
                    <w:rPr>
                      <w:rFonts w:cs="Arial"/>
                      <w:sz w:val="18"/>
                      <w:szCs w:val="18"/>
                    </w:rPr>
                    <w:t>Operators</w:t>
                  </w:r>
                </w:p>
              </w:tc>
              <w:tc>
                <w:tcPr>
                  <w:tcW w:w="2354" w:type="dxa"/>
                  <w:hideMark/>
                </w:tcPr>
                <w:p w:rsidR="00134EFC" w:rsidRPr="00134EFC" w:rsidRDefault="00134EFC" w:rsidP="00A718DD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134EFC">
                    <w:rPr>
                      <w:rFonts w:cs="Arial"/>
                      <w:sz w:val="18"/>
                      <w:szCs w:val="18"/>
                    </w:rPr>
                    <w:t>First prior</w:t>
                  </w:r>
                </w:p>
              </w:tc>
            </w:tr>
            <w:tr w:rsidR="00134EFC" w:rsidRPr="00134EFC" w:rsidTr="00134EF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46"/>
              </w:trPr>
              <w:tc>
                <w:tcPr>
                  <w:tcW w:w="1560" w:type="dxa"/>
                  <w:hideMark/>
                </w:tcPr>
                <w:p w:rsidR="00134EFC" w:rsidRPr="00134EFC" w:rsidRDefault="00134EFC" w:rsidP="00A718DD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134EFC">
                    <w:rPr>
                      <w:rFonts w:cs="Arial"/>
                      <w:sz w:val="18"/>
                      <w:szCs w:val="18"/>
                    </w:rPr>
                    <w:t>AT&amp;T, Verizon</w:t>
                  </w:r>
                </w:p>
              </w:tc>
              <w:tc>
                <w:tcPr>
                  <w:tcW w:w="2354" w:type="dxa"/>
                  <w:hideMark/>
                </w:tcPr>
                <w:p w:rsidR="00134EFC" w:rsidRPr="00134EFC" w:rsidRDefault="00134EFC" w:rsidP="00A718DD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134EFC">
                    <w:rPr>
                      <w:rFonts w:cs="Arial"/>
                      <w:sz w:val="18"/>
                      <w:szCs w:val="18"/>
                    </w:rPr>
                    <w:t>DDSU, S=11D+3G</w:t>
                  </w:r>
                </w:p>
              </w:tc>
            </w:tr>
          </w:tbl>
          <w:p w:rsidR="00993737" w:rsidRDefault="00671DF6" w:rsidP="00E42952">
            <w:pPr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120kHz</w:t>
            </w:r>
          </w:p>
          <w:tbl>
            <w:tblPr>
              <w:tblStyle w:val="-1"/>
              <w:tblW w:w="5685" w:type="dxa"/>
              <w:tblLook w:val="0420" w:firstRow="1" w:lastRow="0" w:firstColumn="0" w:lastColumn="0" w:noHBand="0" w:noVBand="1"/>
            </w:tblPr>
            <w:tblGrid>
              <w:gridCol w:w="1560"/>
              <w:gridCol w:w="2230"/>
              <w:gridCol w:w="1895"/>
            </w:tblGrid>
            <w:tr w:rsidR="00671DF6" w:rsidRPr="00671DF6" w:rsidTr="00134EF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70"/>
              </w:trPr>
              <w:tc>
                <w:tcPr>
                  <w:tcW w:w="1560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Operators</w:t>
                  </w:r>
                </w:p>
              </w:tc>
              <w:tc>
                <w:tcPr>
                  <w:tcW w:w="2230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First prior</w:t>
                  </w:r>
                </w:p>
              </w:tc>
              <w:tc>
                <w:tcPr>
                  <w:tcW w:w="1895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Second prior</w:t>
                  </w:r>
                </w:p>
              </w:tc>
            </w:tr>
            <w:tr w:rsidR="00671DF6" w:rsidRPr="00671DF6" w:rsidTr="00134EF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70"/>
              </w:trPr>
              <w:tc>
                <w:tcPr>
                  <w:tcW w:w="1560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DCM</w:t>
                  </w:r>
                </w:p>
              </w:tc>
              <w:tc>
                <w:tcPr>
                  <w:tcW w:w="2230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DDDSU, S=10D:2G:2U</w:t>
                  </w:r>
                </w:p>
              </w:tc>
              <w:tc>
                <w:tcPr>
                  <w:tcW w:w="1895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DSUU, S=12D:2G</w:t>
                  </w:r>
                </w:p>
              </w:tc>
            </w:tr>
            <w:tr w:rsidR="00671DF6" w:rsidRPr="00671DF6" w:rsidTr="00134EFC">
              <w:trPr>
                <w:trHeight w:val="502"/>
              </w:trPr>
              <w:tc>
                <w:tcPr>
                  <w:tcW w:w="1560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AT&amp;T, Verizon</w:t>
                  </w:r>
                </w:p>
              </w:tc>
              <w:tc>
                <w:tcPr>
                  <w:tcW w:w="2230" w:type="dxa"/>
                  <w:hideMark/>
                </w:tcPr>
                <w:p w:rsidR="003F2125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671DF6">
                    <w:rPr>
                      <w:rFonts w:cs="Arial"/>
                      <w:sz w:val="18"/>
                      <w:szCs w:val="18"/>
                    </w:rPr>
                    <w:t>DDSU, S=11D+3G</w:t>
                  </w:r>
                </w:p>
              </w:tc>
              <w:tc>
                <w:tcPr>
                  <w:tcW w:w="1895" w:type="dxa"/>
                  <w:hideMark/>
                </w:tcPr>
                <w:p w:rsidR="00671DF6" w:rsidRPr="00671DF6" w:rsidRDefault="00671DF6" w:rsidP="00671DF6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:rsidR="00671DF6" w:rsidRDefault="00671DF6" w:rsidP="00E42952">
            <w:pPr>
              <w:rPr>
                <w:rFonts w:cs="Arial"/>
                <w:sz w:val="20"/>
              </w:rPr>
            </w:pPr>
          </w:p>
        </w:tc>
      </w:tr>
    </w:tbl>
    <w:p w:rsidR="00993737" w:rsidRDefault="00671DF6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>H</w:t>
      </w:r>
      <w:r>
        <w:rPr>
          <w:rFonts w:cs="Arial"/>
          <w:sz w:val="20"/>
        </w:rPr>
        <w:t>o</w:t>
      </w:r>
      <w:r>
        <w:rPr>
          <w:rFonts w:cs="Arial" w:hint="eastAsia"/>
          <w:sz w:val="20"/>
        </w:rPr>
        <w:t>w to two select DL-UL configuration(s) for introducing performance requirements for 30</w:t>
      </w:r>
      <w:r w:rsidR="00105ECF">
        <w:rPr>
          <w:rFonts w:cs="Arial" w:hint="eastAsia"/>
          <w:sz w:val="20"/>
        </w:rPr>
        <w:t xml:space="preserve"> </w:t>
      </w:r>
      <w:r>
        <w:rPr>
          <w:rFonts w:cs="Arial" w:hint="eastAsia"/>
          <w:sz w:val="20"/>
        </w:rPr>
        <w:t>kHz and 120</w:t>
      </w:r>
      <w:r w:rsidR="00320179">
        <w:rPr>
          <w:rFonts w:cs="Arial" w:hint="eastAsia"/>
          <w:sz w:val="20"/>
        </w:rPr>
        <w:t xml:space="preserve"> </w:t>
      </w:r>
      <w:r>
        <w:rPr>
          <w:rFonts w:cs="Arial" w:hint="eastAsia"/>
          <w:sz w:val="20"/>
        </w:rPr>
        <w:t>kHz, two alternatives proposed by companies:</w:t>
      </w:r>
    </w:p>
    <w:p w:rsidR="00671DF6" w:rsidRPr="00671DF6" w:rsidRDefault="00671DF6" w:rsidP="00671DF6">
      <w:pPr>
        <w:pStyle w:val="a5"/>
        <w:numPr>
          <w:ilvl w:val="0"/>
          <w:numId w:val="21"/>
        </w:numPr>
        <w:ind w:firstLineChars="0"/>
        <w:rPr>
          <w:rFonts w:asciiTheme="minorHAnsi" w:hAnsiTheme="minorHAnsi" w:cs="Arial"/>
          <w:sz w:val="20"/>
        </w:rPr>
      </w:pPr>
      <w:r w:rsidRPr="00671DF6">
        <w:rPr>
          <w:rFonts w:asciiTheme="minorHAnsi" w:hAnsiTheme="minorHAnsi" w:cs="Arial"/>
          <w:sz w:val="20"/>
        </w:rPr>
        <w:t>Alt1: Down selection only one DL-UL configuration to introduce performance requirements while additional dedicated test case(s) can be introduced for other configurations</w:t>
      </w:r>
    </w:p>
    <w:p w:rsidR="00671DF6" w:rsidRPr="00671DF6" w:rsidRDefault="00671DF6" w:rsidP="00671DF6">
      <w:pPr>
        <w:pStyle w:val="a5"/>
        <w:numPr>
          <w:ilvl w:val="0"/>
          <w:numId w:val="21"/>
        </w:numPr>
        <w:ind w:firstLineChars="0"/>
        <w:rPr>
          <w:rFonts w:asciiTheme="minorHAnsi" w:hAnsiTheme="minorHAnsi" w:cs="Arial"/>
          <w:sz w:val="20"/>
        </w:rPr>
      </w:pPr>
      <w:r w:rsidRPr="00671DF6">
        <w:rPr>
          <w:rFonts w:asciiTheme="minorHAnsi" w:hAnsiTheme="minorHAnsi" w:cs="Arial"/>
          <w:sz w:val="20"/>
        </w:rPr>
        <w:t xml:space="preserve">Alt2: Covering all the configurations (first priority in above table) with equally </w:t>
      </w:r>
      <w:proofErr w:type="spellStart"/>
      <w:r w:rsidRPr="00671DF6">
        <w:rPr>
          <w:rFonts w:asciiTheme="minorHAnsi" w:hAnsiTheme="minorHAnsi" w:cs="Arial"/>
          <w:sz w:val="20"/>
        </w:rPr>
        <w:t>splitted</w:t>
      </w:r>
      <w:proofErr w:type="spellEnd"/>
      <w:r w:rsidRPr="00671DF6">
        <w:rPr>
          <w:rFonts w:asciiTheme="minorHAnsi" w:hAnsiTheme="minorHAnsi" w:cs="Arial"/>
          <w:sz w:val="20"/>
        </w:rPr>
        <w:t xml:space="preserve"> test cases</w:t>
      </w:r>
    </w:p>
    <w:p w:rsidR="00993737" w:rsidRDefault="00993737" w:rsidP="00993737">
      <w:pPr>
        <w:rPr>
          <w:rFonts w:cs="Arial"/>
          <w:sz w:val="20"/>
        </w:rPr>
      </w:pPr>
      <w:r>
        <w:rPr>
          <w:rFonts w:cs="Arial" w:hint="eastAsia"/>
          <w:sz w:val="20"/>
        </w:rPr>
        <w:t>It</w:t>
      </w:r>
      <w:r>
        <w:rPr>
          <w:rFonts w:cs="Arial"/>
          <w:sz w:val="20"/>
        </w:rPr>
        <w:t>’</w:t>
      </w:r>
      <w:r>
        <w:rPr>
          <w:rFonts w:cs="Arial" w:hint="eastAsia"/>
          <w:sz w:val="20"/>
        </w:rPr>
        <w:t xml:space="preserve">s </w:t>
      </w:r>
      <w:r>
        <w:rPr>
          <w:rFonts w:cs="Arial"/>
          <w:sz w:val="20"/>
        </w:rPr>
        <w:t>beneficial</w:t>
      </w:r>
      <w:r>
        <w:rPr>
          <w:rFonts w:cs="Arial" w:hint="eastAsia"/>
          <w:sz w:val="20"/>
        </w:rPr>
        <w:t xml:space="preserve"> to introduce PDSCH performance requirements close to real NW deployment scenarios. Meanwhile we also need to consider introducing performance requirements in a </w:t>
      </w:r>
      <w:r>
        <w:rPr>
          <w:rFonts w:cs="Arial"/>
          <w:sz w:val="20"/>
        </w:rPr>
        <w:t>manageable</w:t>
      </w:r>
      <w:r>
        <w:rPr>
          <w:rFonts w:cs="Arial" w:hint="eastAsia"/>
          <w:sz w:val="20"/>
        </w:rPr>
        <w:t xml:space="preserve"> and </w:t>
      </w:r>
      <w:r>
        <w:rPr>
          <w:rFonts w:cs="Arial"/>
          <w:sz w:val="20"/>
        </w:rPr>
        <w:t>future</w:t>
      </w:r>
      <w:r>
        <w:rPr>
          <w:rFonts w:cs="Arial" w:hint="eastAsia"/>
          <w:sz w:val="20"/>
        </w:rPr>
        <w:t xml:space="preserve"> proof way.</w:t>
      </w:r>
    </w:p>
    <w:p w:rsidR="00993737" w:rsidRDefault="00AE7FB2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 xml:space="preserve">The major purpose of UE performance requirements is to </w:t>
      </w:r>
      <w:r>
        <w:rPr>
          <w:rFonts w:cs="Arial"/>
          <w:sz w:val="20"/>
        </w:rPr>
        <w:t>verify</w:t>
      </w:r>
      <w:r>
        <w:rPr>
          <w:rFonts w:cs="Arial" w:hint="eastAsia"/>
          <w:sz w:val="20"/>
        </w:rPr>
        <w:t xml:space="preserve"> UE </w:t>
      </w:r>
      <w:r>
        <w:rPr>
          <w:rFonts w:cs="Arial"/>
          <w:sz w:val="20"/>
        </w:rPr>
        <w:t>implementation</w:t>
      </w:r>
      <w:r>
        <w:rPr>
          <w:rFonts w:cs="Arial" w:hint="eastAsia"/>
          <w:sz w:val="20"/>
        </w:rPr>
        <w:t xml:space="preserve"> of supporting physical features i.e. LDPC decoding, channel estimation, and different MCS orders etc. From UE processing aspect, </w:t>
      </w:r>
      <w:r>
        <w:rPr>
          <w:rFonts w:cs="Arial"/>
          <w:sz w:val="20"/>
        </w:rPr>
        <w:t>supporting</w:t>
      </w:r>
      <w:r>
        <w:rPr>
          <w:rFonts w:cs="Arial" w:hint="eastAsia"/>
          <w:sz w:val="20"/>
        </w:rPr>
        <w:t xml:space="preserve"> these features is </w:t>
      </w:r>
      <w:r w:rsidR="00993737">
        <w:rPr>
          <w:rFonts w:cs="Arial" w:hint="eastAsia"/>
          <w:sz w:val="20"/>
        </w:rPr>
        <w:t>independent</w:t>
      </w:r>
      <w:r>
        <w:rPr>
          <w:rFonts w:cs="Arial" w:hint="eastAsia"/>
          <w:sz w:val="20"/>
        </w:rPr>
        <w:t xml:space="preserve"> of DL-UL configurations. </w:t>
      </w:r>
    </w:p>
    <w:p w:rsidR="00993737" w:rsidRDefault="00993737" w:rsidP="00993737">
      <w:pPr>
        <w:rPr>
          <w:rFonts w:cs="Arial"/>
          <w:sz w:val="20"/>
        </w:rPr>
      </w:pPr>
      <w:r>
        <w:rPr>
          <w:rFonts w:cs="Arial" w:hint="eastAsia"/>
          <w:sz w:val="20"/>
        </w:rPr>
        <w:lastRenderedPageBreak/>
        <w:t xml:space="preserve">Taking LTE experience as example, 10 DL-UL configurations was specified in LTE and TDD DL-UL configuration 2 was widely used in real NW meanwhile LTE UE performance was verified quite well under TDD DL-UL configuration 1. </w:t>
      </w:r>
    </w:p>
    <w:p w:rsidR="00AE7FB2" w:rsidRDefault="00AE7FB2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 xml:space="preserve">Also </w:t>
      </w:r>
      <w:r w:rsidR="00993737">
        <w:rPr>
          <w:rFonts w:cs="Arial" w:hint="eastAsia"/>
          <w:sz w:val="20"/>
        </w:rPr>
        <w:t>it</w:t>
      </w:r>
      <w:r w:rsidR="00993737">
        <w:rPr>
          <w:rFonts w:cs="Arial"/>
          <w:sz w:val="20"/>
        </w:rPr>
        <w:t>’</w:t>
      </w:r>
      <w:r w:rsidR="00993737">
        <w:rPr>
          <w:rFonts w:cs="Arial" w:hint="eastAsia"/>
          <w:sz w:val="20"/>
        </w:rPr>
        <w:t xml:space="preserve">s unlikely for UE to do inter-slots optimization since </w:t>
      </w:r>
      <w:r>
        <w:rPr>
          <w:rFonts w:cs="Arial" w:hint="eastAsia"/>
          <w:sz w:val="20"/>
        </w:rPr>
        <w:t xml:space="preserve">NR DL transmission is DMRS based on transmission similar as TM10 in LTE which the precoding information is transparent to UE and can be </w:t>
      </w:r>
      <w:r>
        <w:rPr>
          <w:rFonts w:cs="Arial"/>
          <w:sz w:val="20"/>
        </w:rPr>
        <w:t>dynamic</w:t>
      </w:r>
      <w:r>
        <w:rPr>
          <w:rFonts w:cs="Arial" w:hint="eastAsia"/>
          <w:sz w:val="20"/>
        </w:rPr>
        <w:t xml:space="preserve"> changed in any slot-boundary. </w:t>
      </w:r>
    </w:p>
    <w:p w:rsidR="00671DF6" w:rsidRDefault="00671DF6" w:rsidP="00E42952">
      <w:pPr>
        <w:rPr>
          <w:rFonts w:cs="Arial"/>
          <w:sz w:val="20"/>
        </w:rPr>
      </w:pPr>
    </w:p>
    <w:p w:rsidR="00E42952" w:rsidRDefault="00671DF6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>With above considerations, o</w:t>
      </w:r>
      <w:r w:rsidR="00993737">
        <w:rPr>
          <w:rFonts w:cs="Arial" w:hint="eastAsia"/>
          <w:sz w:val="20"/>
        </w:rPr>
        <w:t>ne</w:t>
      </w:r>
      <w:r w:rsidR="00E42952">
        <w:rPr>
          <w:rFonts w:cs="Arial" w:hint="eastAsia"/>
          <w:sz w:val="20"/>
        </w:rPr>
        <w:t xml:space="preserve"> TDD DL-UL configuration can be selected </w:t>
      </w:r>
      <w:r w:rsidR="00993737">
        <w:rPr>
          <w:rFonts w:cs="Arial" w:hint="eastAsia"/>
          <w:sz w:val="20"/>
        </w:rPr>
        <w:t xml:space="preserve">for each SCS </w:t>
      </w:r>
      <w:r w:rsidR="00E42952">
        <w:rPr>
          <w:rFonts w:cs="Arial" w:hint="eastAsia"/>
          <w:sz w:val="20"/>
        </w:rPr>
        <w:t xml:space="preserve">based on typical scenarios to introduce performance requirements meanwhile </w:t>
      </w:r>
      <w:r w:rsidR="00E42952">
        <w:rPr>
          <w:rFonts w:cs="Arial"/>
          <w:sz w:val="20"/>
        </w:rPr>
        <w:t>additional</w:t>
      </w:r>
      <w:r w:rsidR="00E42952">
        <w:rPr>
          <w:rFonts w:cs="Arial" w:hint="eastAsia"/>
          <w:sz w:val="20"/>
        </w:rPr>
        <w:t xml:space="preserve"> dedicated test cases can be introduced to verify UE processing capability</w:t>
      </w:r>
      <w:r w:rsidR="00320179">
        <w:rPr>
          <w:rFonts w:cs="Arial" w:hint="eastAsia"/>
          <w:sz w:val="20"/>
        </w:rPr>
        <w:t xml:space="preserve"> of supporting </w:t>
      </w:r>
      <w:r w:rsidR="00320179">
        <w:rPr>
          <w:rFonts w:cs="Arial"/>
          <w:sz w:val="20"/>
        </w:rPr>
        <w:t>flexible</w:t>
      </w:r>
      <w:r w:rsidR="00320179">
        <w:rPr>
          <w:rFonts w:cs="Arial" w:hint="eastAsia"/>
          <w:sz w:val="20"/>
        </w:rPr>
        <w:t xml:space="preserve"> DL-UL </w:t>
      </w:r>
      <w:r w:rsidR="00320179">
        <w:rPr>
          <w:rFonts w:cs="Arial"/>
          <w:sz w:val="20"/>
        </w:rPr>
        <w:t>configurations</w:t>
      </w:r>
      <w:r w:rsidR="00E42952">
        <w:rPr>
          <w:rFonts w:cs="Arial" w:hint="eastAsia"/>
          <w:sz w:val="20"/>
        </w:rPr>
        <w:t>.</w:t>
      </w:r>
    </w:p>
    <w:p w:rsidR="005B22D4" w:rsidRDefault="00A12470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 xml:space="preserve">For </w:t>
      </w:r>
      <w:r w:rsidR="00137474">
        <w:rPr>
          <w:rFonts w:cs="Arial"/>
          <w:sz w:val="20"/>
        </w:rPr>
        <w:t>30 kHz</w:t>
      </w:r>
      <w:r>
        <w:rPr>
          <w:rFonts w:cs="Arial" w:hint="eastAsia"/>
          <w:sz w:val="20"/>
        </w:rPr>
        <w:t xml:space="preserve"> considering 7D1S2U already used in REFSENS test, DDDSUDDSU/DDDSU can be used </w:t>
      </w:r>
      <w:r w:rsidR="00137474">
        <w:rPr>
          <w:rFonts w:cs="Arial" w:hint="eastAsia"/>
          <w:sz w:val="20"/>
        </w:rPr>
        <w:t xml:space="preserve">for demodulation requirements. For </w:t>
      </w:r>
      <w:r w:rsidR="00137474">
        <w:rPr>
          <w:rFonts w:cs="Arial"/>
          <w:sz w:val="20"/>
        </w:rPr>
        <w:t>120 kHz</w:t>
      </w:r>
      <w:r w:rsidR="00137474">
        <w:rPr>
          <w:rFonts w:cs="Arial" w:hint="eastAsia"/>
          <w:sz w:val="20"/>
        </w:rPr>
        <w:t>, DDSU can be used for both demodulation with more test coverage since DDDSU already be used in REFSENS test.</w:t>
      </w:r>
    </w:p>
    <w:p w:rsidR="005B22D4" w:rsidRDefault="00356B3A" w:rsidP="00E42952">
      <w:pPr>
        <w:rPr>
          <w:rFonts w:cs="Arial"/>
          <w:b/>
          <w:sz w:val="20"/>
        </w:rPr>
      </w:pPr>
      <w:r>
        <w:rPr>
          <w:rFonts w:cs="Arial" w:hint="eastAsia"/>
          <w:b/>
          <w:sz w:val="20"/>
        </w:rPr>
        <w:t>Proposal 1</w:t>
      </w:r>
      <w:r w:rsidR="005B22D4" w:rsidRPr="005B22D4">
        <w:rPr>
          <w:rFonts w:cs="Arial" w:hint="eastAsia"/>
          <w:b/>
          <w:sz w:val="20"/>
        </w:rPr>
        <w:t>: Using below TDD DL-UL configurations to introduce PDSCH and CSI performance requirements.</w:t>
      </w:r>
    </w:p>
    <w:p w:rsidR="005B22D4" w:rsidRPr="006D5356" w:rsidRDefault="005B22D4" w:rsidP="005B22D4">
      <w:pPr>
        <w:pStyle w:val="a5"/>
        <w:numPr>
          <w:ilvl w:val="0"/>
          <w:numId w:val="19"/>
        </w:numPr>
        <w:ind w:firstLineChars="0"/>
        <w:rPr>
          <w:rFonts w:ascii="Calibri" w:hAnsi="Calibri" w:cs="Arial"/>
          <w:sz w:val="20"/>
        </w:rPr>
      </w:pPr>
      <w:r w:rsidRPr="006D5356">
        <w:rPr>
          <w:rFonts w:ascii="Calibri" w:hAnsi="Calibri" w:cs="Arial"/>
          <w:sz w:val="20"/>
        </w:rPr>
        <w:t>FR1 30kHz: DDDSU</w:t>
      </w:r>
      <w:r w:rsidR="00137474">
        <w:rPr>
          <w:rFonts w:ascii="Calibri" w:hAnsi="Calibri" w:cs="Arial" w:hint="eastAsia"/>
          <w:sz w:val="20"/>
        </w:rPr>
        <w:t>/DDDSUDDSUU for demodulation, DDDSU for CSI</w:t>
      </w:r>
    </w:p>
    <w:p w:rsidR="005B22D4" w:rsidRDefault="005B22D4" w:rsidP="005B22D4">
      <w:pPr>
        <w:pStyle w:val="a5"/>
        <w:numPr>
          <w:ilvl w:val="0"/>
          <w:numId w:val="19"/>
        </w:numPr>
        <w:ind w:firstLineChars="0"/>
        <w:rPr>
          <w:rFonts w:ascii="Calibri" w:hAnsi="Calibri" w:cs="Arial"/>
          <w:sz w:val="20"/>
        </w:rPr>
      </w:pPr>
      <w:r w:rsidRPr="006D5356">
        <w:rPr>
          <w:rFonts w:ascii="Calibri" w:hAnsi="Calibri" w:cs="Arial"/>
          <w:sz w:val="20"/>
        </w:rPr>
        <w:t xml:space="preserve">FR2 </w:t>
      </w:r>
      <w:r w:rsidR="00356B3A">
        <w:rPr>
          <w:rFonts w:ascii="Calibri" w:hAnsi="Calibri" w:cs="Arial"/>
          <w:sz w:val="20"/>
        </w:rPr>
        <w:t>120kHz: DD</w:t>
      </w:r>
      <w:r w:rsidRPr="006D5356">
        <w:rPr>
          <w:rFonts w:ascii="Calibri" w:hAnsi="Calibri" w:cs="Arial"/>
          <w:sz w:val="20"/>
        </w:rPr>
        <w:t>SU</w:t>
      </w:r>
      <w:r w:rsidR="00137474">
        <w:rPr>
          <w:rFonts w:ascii="Calibri" w:hAnsi="Calibri" w:cs="Arial" w:hint="eastAsia"/>
          <w:sz w:val="20"/>
        </w:rPr>
        <w:t xml:space="preserve">, </w:t>
      </w:r>
      <w:r w:rsidR="00137474" w:rsidRPr="00137474">
        <w:rPr>
          <w:rFonts w:ascii="Calibri" w:hAnsi="Calibri" w:cs="Arial"/>
          <w:sz w:val="20"/>
        </w:rPr>
        <w:t>S=11D+3G</w:t>
      </w:r>
    </w:p>
    <w:p w:rsidR="00137474" w:rsidRPr="00137474" w:rsidRDefault="00137474" w:rsidP="00137474">
      <w:pPr>
        <w:pStyle w:val="a5"/>
        <w:numPr>
          <w:ilvl w:val="0"/>
          <w:numId w:val="19"/>
        </w:numPr>
        <w:ind w:firstLineChars="0"/>
        <w:rPr>
          <w:rFonts w:ascii="Calibri" w:hAnsi="Calibri" w:cs="Arial"/>
          <w:sz w:val="20"/>
        </w:rPr>
      </w:pPr>
      <w:r>
        <w:rPr>
          <w:rFonts w:ascii="Calibri" w:hAnsi="Calibri" w:cs="Arial" w:hint="eastAsia"/>
          <w:sz w:val="20"/>
        </w:rPr>
        <w:t xml:space="preserve">FR2 60kHz: </w:t>
      </w:r>
      <w:r w:rsidRPr="00137474">
        <w:rPr>
          <w:rFonts w:ascii="Calibri" w:hAnsi="Calibri" w:cs="Arial"/>
          <w:sz w:val="20"/>
        </w:rPr>
        <w:t>DDSU, S=11D+3G</w:t>
      </w:r>
      <w:r>
        <w:rPr>
          <w:rFonts w:ascii="Calibri" w:hAnsi="Calibri" w:cs="Arial" w:hint="eastAsia"/>
          <w:sz w:val="20"/>
        </w:rPr>
        <w:t xml:space="preserve"> (no other options)</w:t>
      </w:r>
    </w:p>
    <w:p w:rsidR="005B22D4" w:rsidRDefault="00356B3A" w:rsidP="00E42952">
      <w:pPr>
        <w:rPr>
          <w:rFonts w:cs="Arial"/>
          <w:b/>
          <w:sz w:val="20"/>
        </w:rPr>
      </w:pPr>
      <w:r>
        <w:rPr>
          <w:rFonts w:cs="Arial" w:hint="eastAsia"/>
          <w:b/>
          <w:sz w:val="20"/>
        </w:rPr>
        <w:t>Proposal 2</w:t>
      </w:r>
      <w:r w:rsidR="005B22D4" w:rsidRPr="005B22D4">
        <w:rPr>
          <w:rFonts w:cs="Arial" w:hint="eastAsia"/>
          <w:b/>
          <w:sz w:val="20"/>
        </w:rPr>
        <w:t xml:space="preserve">: Beside </w:t>
      </w:r>
      <w:r w:rsidR="00A12470">
        <w:rPr>
          <w:rFonts w:cs="Arial" w:hint="eastAsia"/>
          <w:b/>
          <w:sz w:val="20"/>
        </w:rPr>
        <w:t>above</w:t>
      </w:r>
      <w:r w:rsidR="005B22D4" w:rsidRPr="005B22D4">
        <w:rPr>
          <w:rFonts w:cs="Arial" w:hint="eastAsia"/>
          <w:b/>
          <w:sz w:val="20"/>
        </w:rPr>
        <w:t xml:space="preserve"> configurations, a</w:t>
      </w:r>
      <w:r w:rsidR="005B22D4" w:rsidRPr="005B22D4">
        <w:rPr>
          <w:rFonts w:cs="Arial"/>
          <w:b/>
          <w:sz w:val="20"/>
        </w:rPr>
        <w:t>dditional</w:t>
      </w:r>
      <w:r w:rsidR="005B22D4" w:rsidRPr="005B22D4">
        <w:rPr>
          <w:rFonts w:cs="Arial" w:hint="eastAsia"/>
          <w:b/>
          <w:sz w:val="20"/>
        </w:rPr>
        <w:t xml:space="preserve"> PDSCH demodulation test cases can be introduced for other TDD DL-UL configuration pending on applicable scenarios and operators</w:t>
      </w:r>
      <w:r w:rsidR="005B22D4" w:rsidRPr="005B22D4">
        <w:rPr>
          <w:rFonts w:cs="Arial"/>
          <w:b/>
          <w:sz w:val="20"/>
        </w:rPr>
        <w:t>’</w:t>
      </w:r>
      <w:r w:rsidR="005B22D4" w:rsidRPr="005B22D4">
        <w:rPr>
          <w:rFonts w:cs="Arial" w:hint="eastAsia"/>
          <w:b/>
          <w:sz w:val="20"/>
        </w:rPr>
        <w:t xml:space="preserve"> request.</w:t>
      </w:r>
    </w:p>
    <w:p w:rsidR="00A12470" w:rsidRDefault="00A12470" w:rsidP="00E42952">
      <w:pPr>
        <w:rPr>
          <w:rFonts w:cs="Arial"/>
          <w:b/>
          <w:sz w:val="20"/>
          <w:u w:val="single"/>
        </w:rPr>
      </w:pPr>
      <w:r w:rsidRPr="00137474">
        <w:rPr>
          <w:rFonts w:cs="Arial" w:hint="eastAsia"/>
          <w:b/>
          <w:sz w:val="20"/>
          <w:u w:val="single"/>
        </w:rPr>
        <w:t>HARQ process number</w:t>
      </w:r>
    </w:p>
    <w:p w:rsidR="000C66B1" w:rsidRDefault="00137474" w:rsidP="000C66B1">
      <w:pPr>
        <w:rPr>
          <w:rFonts w:cs="Arial"/>
          <w:sz w:val="20"/>
        </w:rPr>
      </w:pPr>
      <w:r>
        <w:rPr>
          <w:rFonts w:cs="Arial" w:hint="eastAsia"/>
          <w:sz w:val="20"/>
        </w:rPr>
        <w:t>For number of HARQ process number</w:t>
      </w:r>
      <w:r w:rsidR="000C66B1">
        <w:rPr>
          <w:rFonts w:cs="Arial" w:hint="eastAsia"/>
          <w:sz w:val="20"/>
        </w:rPr>
        <w:t>,</w:t>
      </w:r>
      <w:r w:rsidR="000C66B1" w:rsidRPr="000C66B1">
        <w:rPr>
          <w:rFonts w:cs="Arial"/>
          <w:sz w:val="20"/>
        </w:rPr>
        <w:t xml:space="preserve"> </w:t>
      </w:r>
      <w:r w:rsidR="000C66B1" w:rsidRPr="000C66B1">
        <w:rPr>
          <w:rFonts w:cs="Arial" w:hint="eastAsia"/>
          <w:sz w:val="20"/>
        </w:rPr>
        <w:t>c</w:t>
      </w:r>
      <w:r w:rsidR="000C66B1" w:rsidRPr="000C66B1">
        <w:rPr>
          <w:rFonts w:cs="Arial"/>
          <w:sz w:val="20"/>
        </w:rPr>
        <w:t xml:space="preserve">andidate </w:t>
      </w:r>
      <w:r w:rsidR="000C66B1" w:rsidRPr="000C66B1">
        <w:rPr>
          <w:rFonts w:cs="Arial" w:hint="eastAsia"/>
          <w:sz w:val="20"/>
        </w:rPr>
        <w:t>values</w:t>
      </w:r>
      <w:r w:rsidR="00320179">
        <w:rPr>
          <w:rFonts w:cs="Arial" w:hint="eastAsia"/>
          <w:sz w:val="20"/>
        </w:rPr>
        <w:t xml:space="preserve"> are</w:t>
      </w:r>
      <w:r w:rsidR="000C66B1" w:rsidRPr="000C66B1">
        <w:rPr>
          <w:rFonts w:cs="Arial"/>
          <w:sz w:val="20"/>
        </w:rPr>
        <w:t xml:space="preserve"> {2, 4, 6, 10, 12,</w:t>
      </w:r>
      <w:r w:rsidR="000C66B1" w:rsidRPr="000C66B1">
        <w:rPr>
          <w:rFonts w:cs="Arial" w:hint="eastAsia"/>
          <w:sz w:val="20"/>
        </w:rPr>
        <w:t xml:space="preserve"> </w:t>
      </w:r>
      <w:r w:rsidR="000C66B1" w:rsidRPr="000C66B1">
        <w:rPr>
          <w:rFonts w:cs="Arial"/>
          <w:sz w:val="20"/>
        </w:rPr>
        <w:t>and 16} with signaling and default value 8</w:t>
      </w:r>
      <w:r w:rsidR="000C66B1" w:rsidRPr="000C66B1">
        <w:rPr>
          <w:rFonts w:cs="Arial" w:hint="eastAsia"/>
          <w:sz w:val="20"/>
        </w:rPr>
        <w:t xml:space="preserve">. The number of HARQ process number in test is pending on </w:t>
      </w:r>
      <w:r w:rsidR="000C66B1" w:rsidRPr="000C66B1">
        <w:rPr>
          <w:rFonts w:cs="Arial"/>
          <w:sz w:val="20"/>
        </w:rPr>
        <w:t>UE processing time for HARQ retransmission</w:t>
      </w:r>
      <w:r w:rsidR="000C66B1" w:rsidRPr="000C66B1">
        <w:rPr>
          <w:rFonts w:cs="Arial" w:hint="eastAsia"/>
          <w:sz w:val="20"/>
        </w:rPr>
        <w:t xml:space="preserve">, </w:t>
      </w:r>
      <w:proofErr w:type="spellStart"/>
      <w:r w:rsidR="000C66B1" w:rsidRPr="000C66B1">
        <w:rPr>
          <w:rFonts w:cs="Arial" w:hint="eastAsia"/>
          <w:sz w:val="20"/>
        </w:rPr>
        <w:t>gNB</w:t>
      </w:r>
      <w:proofErr w:type="spellEnd"/>
      <w:r w:rsidR="000C66B1" w:rsidRPr="000C66B1">
        <w:rPr>
          <w:rFonts w:cs="Arial" w:hint="eastAsia"/>
          <w:sz w:val="20"/>
        </w:rPr>
        <w:t xml:space="preserve"> emulator processing time for HARQ retransmission and TDD DL-UL configurations.</w:t>
      </w:r>
    </w:p>
    <w:p w:rsidR="00855713" w:rsidRPr="000C66B1" w:rsidRDefault="00855713" w:rsidP="00B235C4">
      <w:pPr>
        <w:jc w:val="center"/>
        <w:rPr>
          <w:rFonts w:cs="Arial"/>
          <w:sz w:val="20"/>
        </w:rPr>
      </w:pPr>
      <w:r w:rsidRPr="00855713">
        <w:rPr>
          <w:noProof/>
          <w:sz w:val="20"/>
          <w:szCs w:val="20"/>
        </w:rPr>
        <w:drawing>
          <wp:inline distT="0" distB="0" distL="0" distR="0" wp14:anchorId="7F9DB85D" wp14:editId="60B6B2B5">
            <wp:extent cx="4007133" cy="1267289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237" cy="126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4" w:rsidRDefault="000C66B1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>For UE processing time for HARQ retransmission</w:t>
      </w:r>
      <w:r w:rsidR="00363E34">
        <w:rPr>
          <w:rFonts w:cs="Arial" w:hint="eastAsia"/>
          <w:sz w:val="20"/>
        </w:rPr>
        <w:t>:</w:t>
      </w:r>
    </w:p>
    <w:p w:rsidR="00363E34" w:rsidRPr="00363E34" w:rsidRDefault="00363E34" w:rsidP="00363E34">
      <w:pPr>
        <w:pStyle w:val="a5"/>
        <w:numPr>
          <w:ilvl w:val="0"/>
          <w:numId w:val="22"/>
        </w:numPr>
        <w:ind w:firstLineChars="0"/>
        <w:rPr>
          <w:rFonts w:ascii="Calibri" w:hAnsi="Calibri" w:cs="Arial"/>
          <w:sz w:val="18"/>
          <w:szCs w:val="18"/>
        </w:rPr>
      </w:pPr>
      <w:r w:rsidRPr="00363E34">
        <w:rPr>
          <w:rFonts w:ascii="Calibri" w:hAnsi="Calibri" w:cs="Arial"/>
          <w:sz w:val="18"/>
          <w:szCs w:val="18"/>
        </w:rPr>
        <w:t>K0: timing between DL assignment and PDSCH (default 0)</w:t>
      </w:r>
    </w:p>
    <w:p w:rsidR="00363E34" w:rsidRPr="00320179" w:rsidRDefault="00363E34" w:rsidP="00363E34">
      <w:pPr>
        <w:pStyle w:val="a5"/>
        <w:numPr>
          <w:ilvl w:val="0"/>
          <w:numId w:val="22"/>
        </w:numPr>
        <w:ind w:firstLineChars="0"/>
        <w:rPr>
          <w:rFonts w:ascii="Calibri" w:hAnsi="Calibri" w:cs="Arial"/>
          <w:sz w:val="18"/>
          <w:szCs w:val="18"/>
          <w:highlight w:val="yellow"/>
        </w:rPr>
      </w:pPr>
      <w:r w:rsidRPr="00320179">
        <w:rPr>
          <w:rFonts w:ascii="Calibri" w:hAnsi="Calibri" w:cs="Arial"/>
          <w:sz w:val="18"/>
          <w:szCs w:val="18"/>
          <w:highlight w:val="yellow"/>
        </w:rPr>
        <w:t>K1: timing b</w:t>
      </w:r>
      <w:r w:rsidR="00320179" w:rsidRPr="00320179">
        <w:rPr>
          <w:rFonts w:ascii="Calibri" w:hAnsi="Calibri" w:cs="Arial" w:hint="eastAsia"/>
          <w:sz w:val="18"/>
          <w:szCs w:val="18"/>
          <w:highlight w:val="yellow"/>
        </w:rPr>
        <w:t>e</w:t>
      </w:r>
      <w:r w:rsidRPr="00320179">
        <w:rPr>
          <w:rFonts w:ascii="Calibri" w:hAnsi="Calibri" w:cs="Arial"/>
          <w:sz w:val="18"/>
          <w:szCs w:val="18"/>
          <w:highlight w:val="yellow"/>
        </w:rPr>
        <w:t>tween PDSCH its HARQ-ACK feedback</w:t>
      </w:r>
    </w:p>
    <w:p w:rsidR="00363E34" w:rsidRPr="00320179" w:rsidRDefault="00363E34" w:rsidP="00363E34">
      <w:pPr>
        <w:pStyle w:val="a5"/>
        <w:numPr>
          <w:ilvl w:val="1"/>
          <w:numId w:val="22"/>
        </w:numPr>
        <w:ind w:firstLineChars="0"/>
        <w:rPr>
          <w:rFonts w:ascii="Calibri" w:hAnsi="Calibri" w:cs="Arial"/>
          <w:sz w:val="18"/>
          <w:szCs w:val="18"/>
          <w:highlight w:val="yellow"/>
        </w:rPr>
      </w:pPr>
      <w:r w:rsidRPr="00320179">
        <w:rPr>
          <w:rFonts w:ascii="Calibri" w:hAnsi="Calibri" w:cs="Arial"/>
          <w:sz w:val="18"/>
          <w:szCs w:val="18"/>
          <w:highlight w:val="yellow"/>
        </w:rPr>
        <w:t>N1:</w:t>
      </w:r>
      <w:r w:rsidR="000C66B1" w:rsidRPr="00320179">
        <w:rPr>
          <w:rFonts w:ascii="Calibri" w:hAnsi="Calibri" w:cs="Arial"/>
          <w:sz w:val="18"/>
          <w:szCs w:val="18"/>
          <w:highlight w:val="yellow"/>
        </w:rPr>
        <w:t xml:space="preserve"> </w:t>
      </w:r>
      <w:r w:rsidRPr="00320179">
        <w:rPr>
          <w:rFonts w:ascii="Calibri" w:hAnsi="Calibri" w:cs="Arial"/>
          <w:sz w:val="18"/>
          <w:szCs w:val="18"/>
          <w:highlight w:val="yellow"/>
        </w:rPr>
        <w:t>minimum processing time</w:t>
      </w:r>
      <w:r w:rsidR="00597C73" w:rsidRPr="00320179">
        <w:rPr>
          <w:rFonts w:ascii="Calibri" w:hAnsi="Calibri" w:cs="Arial" w:hint="eastAsia"/>
          <w:sz w:val="18"/>
          <w:szCs w:val="18"/>
          <w:highlight w:val="yellow"/>
        </w:rPr>
        <w:t xml:space="preserve"> (From the end of PDS</w:t>
      </w:r>
      <w:r w:rsidRPr="00320179">
        <w:rPr>
          <w:rFonts w:ascii="Calibri" w:hAnsi="Calibri" w:cs="Arial" w:hint="eastAsia"/>
          <w:sz w:val="18"/>
          <w:szCs w:val="18"/>
          <w:highlight w:val="yellow"/>
        </w:rPr>
        <w:t xml:space="preserve">CH to </w:t>
      </w:r>
      <w:r w:rsidR="006E3D1D" w:rsidRPr="00320179">
        <w:rPr>
          <w:rFonts w:ascii="Calibri" w:hAnsi="Calibri" w:cs="Arial" w:hint="eastAsia"/>
          <w:sz w:val="18"/>
          <w:szCs w:val="18"/>
          <w:highlight w:val="yellow"/>
        </w:rPr>
        <w:t xml:space="preserve">the start of </w:t>
      </w:r>
      <w:r w:rsidRPr="00320179">
        <w:rPr>
          <w:rFonts w:ascii="Calibri" w:hAnsi="Calibri" w:cs="Arial" w:hint="eastAsia"/>
          <w:sz w:val="18"/>
          <w:szCs w:val="18"/>
          <w:highlight w:val="yellow"/>
        </w:rPr>
        <w:t>PUCCH/PUSCH with it</w:t>
      </w:r>
      <w:r w:rsidRPr="00320179">
        <w:rPr>
          <w:rFonts w:ascii="Calibri" w:hAnsi="Calibri" w:cs="Arial"/>
          <w:sz w:val="18"/>
          <w:szCs w:val="18"/>
          <w:highlight w:val="yellow"/>
        </w:rPr>
        <w:t>’</w:t>
      </w:r>
      <w:r w:rsidRPr="00320179">
        <w:rPr>
          <w:rFonts w:ascii="Calibri" w:hAnsi="Calibri" w:cs="Arial" w:hint="eastAsia"/>
          <w:sz w:val="18"/>
          <w:szCs w:val="18"/>
          <w:highlight w:val="yellow"/>
        </w:rPr>
        <w:t xml:space="preserve">s ACK) </w:t>
      </w:r>
    </w:p>
    <w:p w:rsidR="00363E34" w:rsidRPr="00363E34" w:rsidRDefault="00363E34" w:rsidP="00363E34">
      <w:pPr>
        <w:pStyle w:val="a5"/>
        <w:numPr>
          <w:ilvl w:val="0"/>
          <w:numId w:val="22"/>
        </w:numPr>
        <w:ind w:firstLineChars="0"/>
        <w:rPr>
          <w:rFonts w:ascii="Calibri" w:hAnsi="Calibri" w:cs="Arial"/>
          <w:sz w:val="18"/>
          <w:szCs w:val="18"/>
        </w:rPr>
      </w:pPr>
      <w:r w:rsidRPr="00363E34">
        <w:rPr>
          <w:rFonts w:ascii="Calibri" w:hAnsi="Calibri" w:cs="Arial"/>
          <w:sz w:val="18"/>
          <w:szCs w:val="18"/>
        </w:rPr>
        <w:t>K2: timing between UL grant and PUSCH</w:t>
      </w:r>
    </w:p>
    <w:p w:rsidR="00137474" w:rsidRPr="00363E34" w:rsidRDefault="00363E34" w:rsidP="00363E34">
      <w:pPr>
        <w:pStyle w:val="a5"/>
        <w:numPr>
          <w:ilvl w:val="1"/>
          <w:numId w:val="22"/>
        </w:numPr>
        <w:ind w:firstLineChars="0"/>
        <w:rPr>
          <w:rFonts w:ascii="Calibri" w:hAnsi="Calibri" w:cs="Arial"/>
          <w:sz w:val="18"/>
          <w:szCs w:val="18"/>
        </w:rPr>
      </w:pPr>
      <w:r w:rsidRPr="00363E34">
        <w:rPr>
          <w:rFonts w:ascii="Calibri" w:hAnsi="Calibri" w:cs="Arial"/>
          <w:sz w:val="18"/>
          <w:szCs w:val="18"/>
        </w:rPr>
        <w:t>N2:minimum processing between UL grant and PUSCH</w:t>
      </w:r>
      <w:r>
        <w:rPr>
          <w:rFonts w:ascii="Calibri" w:hAnsi="Calibri" w:cs="Arial" w:hint="eastAsia"/>
          <w:sz w:val="18"/>
          <w:szCs w:val="18"/>
        </w:rPr>
        <w:t xml:space="preserve"> (From the end of PDCCH have UL grant to</w:t>
      </w:r>
      <w:r w:rsidR="006E3D1D">
        <w:rPr>
          <w:rFonts w:ascii="Calibri" w:hAnsi="Calibri" w:cs="Arial" w:hint="eastAsia"/>
          <w:sz w:val="18"/>
          <w:szCs w:val="18"/>
        </w:rPr>
        <w:t xml:space="preserve"> the start of</w:t>
      </w:r>
      <w:r>
        <w:rPr>
          <w:rFonts w:ascii="Calibri" w:hAnsi="Calibri" w:cs="Arial" w:hint="eastAsia"/>
          <w:sz w:val="18"/>
          <w:szCs w:val="18"/>
        </w:rPr>
        <w:t xml:space="preserve"> corresponding PUSCH)</w:t>
      </w:r>
    </w:p>
    <w:p w:rsidR="00A12470" w:rsidRDefault="00363E34" w:rsidP="00E42952">
      <w:pPr>
        <w:rPr>
          <w:rFonts w:cs="Arial"/>
          <w:sz w:val="20"/>
        </w:rPr>
      </w:pPr>
      <w:r>
        <w:rPr>
          <w:rFonts w:cs="Arial" w:hint="eastAsia"/>
          <w:sz w:val="20"/>
        </w:rPr>
        <w:t>The minimum processing time of UE capability 1 (normal UE mode) as summarized in table below:</w:t>
      </w:r>
    </w:p>
    <w:tbl>
      <w:tblPr>
        <w:tblStyle w:val="-10"/>
        <w:tblW w:w="8897" w:type="dxa"/>
        <w:jc w:val="center"/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035"/>
        <w:gridCol w:w="1091"/>
        <w:gridCol w:w="1134"/>
        <w:gridCol w:w="1134"/>
        <w:gridCol w:w="1134"/>
      </w:tblGrid>
      <w:tr w:rsidR="00363E34" w:rsidRPr="00363E34" w:rsidTr="00B23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Configuration</w:t>
            </w:r>
          </w:p>
        </w:tc>
        <w:tc>
          <w:tcPr>
            <w:tcW w:w="1560" w:type="dxa"/>
          </w:tcPr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 xml:space="preserve">HARQ Timing </w:t>
            </w:r>
          </w:p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Parameter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Units</w:t>
            </w:r>
          </w:p>
        </w:tc>
        <w:tc>
          <w:tcPr>
            <w:tcW w:w="1091" w:type="dxa"/>
          </w:tcPr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15 KHz SCS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30 KHz SCS</w:t>
            </w:r>
          </w:p>
        </w:tc>
        <w:tc>
          <w:tcPr>
            <w:tcW w:w="1134" w:type="dxa"/>
          </w:tcPr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60 KHz SCS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120 KHz SCS</w:t>
            </w:r>
          </w:p>
        </w:tc>
      </w:tr>
      <w:tr w:rsidR="00363E34" w:rsidRPr="00363E34" w:rsidTr="00B235C4">
        <w:trPr>
          <w:trHeight w:val="9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363E34" w:rsidRPr="00363E34" w:rsidRDefault="00363E34" w:rsidP="00363E34">
            <w:pPr>
              <w:jc w:val="left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Front-loaded DMRS only</w:t>
            </w:r>
          </w:p>
        </w:tc>
        <w:tc>
          <w:tcPr>
            <w:tcW w:w="1560" w:type="dxa"/>
          </w:tcPr>
          <w:p w:rsidR="00363E34" w:rsidRPr="00363E34" w:rsidRDefault="00363E34" w:rsidP="00363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N1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Symbols</w:t>
            </w:r>
          </w:p>
        </w:tc>
        <w:tc>
          <w:tcPr>
            <w:tcW w:w="1091" w:type="dxa"/>
          </w:tcPr>
          <w:p w:rsidR="00363E34" w:rsidRPr="00363E34" w:rsidRDefault="00363E34" w:rsidP="00363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363E34" w:rsidRPr="00363E34" w:rsidRDefault="00363E34" w:rsidP="00363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20</w:t>
            </w:r>
          </w:p>
        </w:tc>
      </w:tr>
      <w:tr w:rsidR="00363E34" w:rsidRPr="00363E34" w:rsidTr="00B23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363E34" w:rsidRPr="00363E34" w:rsidRDefault="00363E34" w:rsidP="00363E34">
            <w:pPr>
              <w:jc w:val="left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Front-loaded + additional DMRS</w:t>
            </w:r>
          </w:p>
        </w:tc>
        <w:tc>
          <w:tcPr>
            <w:tcW w:w="1560" w:type="dxa"/>
          </w:tcPr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N1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Symbols</w:t>
            </w:r>
          </w:p>
        </w:tc>
        <w:tc>
          <w:tcPr>
            <w:tcW w:w="1091" w:type="dxa"/>
          </w:tcPr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363E34" w:rsidRPr="00363E34" w:rsidRDefault="00363E34" w:rsidP="00363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24</w:t>
            </w:r>
          </w:p>
        </w:tc>
      </w:tr>
      <w:tr w:rsidR="00363E34" w:rsidRPr="00363E34" w:rsidTr="00B235C4">
        <w:trPr>
          <w:trHeight w:val="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363E34" w:rsidRPr="00363E34" w:rsidRDefault="00363E34" w:rsidP="00363E34">
            <w:pPr>
              <w:jc w:val="left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Frequency-first RE-mapping</w:t>
            </w:r>
          </w:p>
        </w:tc>
        <w:tc>
          <w:tcPr>
            <w:tcW w:w="1560" w:type="dxa"/>
          </w:tcPr>
          <w:p w:rsidR="00363E34" w:rsidRPr="00363E34" w:rsidRDefault="00363E34" w:rsidP="00363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N2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Symbols</w:t>
            </w:r>
          </w:p>
        </w:tc>
        <w:tc>
          <w:tcPr>
            <w:tcW w:w="1091" w:type="dxa"/>
          </w:tcPr>
          <w:p w:rsidR="00363E34" w:rsidRPr="00363E34" w:rsidRDefault="00363E34" w:rsidP="00363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363E34" w:rsidRPr="00363E34" w:rsidRDefault="00363E34" w:rsidP="00363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:rsidR="00363E34" w:rsidRPr="00363E34" w:rsidRDefault="00363E34" w:rsidP="00363E34">
            <w:pPr>
              <w:rPr>
                <w:sz w:val="18"/>
                <w:szCs w:val="18"/>
              </w:rPr>
            </w:pPr>
            <w:r w:rsidRPr="00363E34">
              <w:rPr>
                <w:sz w:val="18"/>
                <w:szCs w:val="18"/>
              </w:rPr>
              <w:t>36</w:t>
            </w:r>
          </w:p>
        </w:tc>
      </w:tr>
    </w:tbl>
    <w:p w:rsidR="008C6AB9" w:rsidRDefault="008C6AB9" w:rsidP="00E42952">
      <w:pPr>
        <w:rPr>
          <w:sz w:val="20"/>
          <w:szCs w:val="20"/>
        </w:rPr>
      </w:pPr>
    </w:p>
    <w:p w:rsidR="00855713" w:rsidRDefault="008C6AB9" w:rsidP="00E4295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Two </w:t>
      </w:r>
      <w:r>
        <w:rPr>
          <w:sz w:val="20"/>
          <w:szCs w:val="20"/>
        </w:rPr>
        <w:t xml:space="preserve">alternatives can be considered based on discussion of last RAN4 meeting for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emulator</w:t>
      </w:r>
      <w:r w:rsidR="00597C73">
        <w:rPr>
          <w:rFonts w:hint="eastAsia"/>
          <w:sz w:val="20"/>
          <w:szCs w:val="20"/>
        </w:rPr>
        <w:t xml:space="preserve"> processing time (from the end of PUSCH/PUCCH with ACK to the start of corresponding PDSCH retransmission)</w:t>
      </w:r>
      <w:r w:rsidR="00855713">
        <w:rPr>
          <w:rFonts w:hint="eastAsia"/>
          <w:sz w:val="20"/>
          <w:szCs w:val="20"/>
        </w:rPr>
        <w:t>:</w:t>
      </w:r>
    </w:p>
    <w:p w:rsidR="00F72E45" w:rsidRPr="00F72E45" w:rsidRDefault="00855713" w:rsidP="00855713">
      <w:pPr>
        <w:pStyle w:val="a5"/>
        <w:numPr>
          <w:ilvl w:val="0"/>
          <w:numId w:val="2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</w:rPr>
      </w:pPr>
      <w:r w:rsidRPr="00855713">
        <w:rPr>
          <w:rFonts w:asciiTheme="minorHAnsi" w:hAnsiTheme="minorHAnsi"/>
          <w:sz w:val="18"/>
          <w:szCs w:val="18"/>
        </w:rPr>
        <w:t>Alt1</w:t>
      </w:r>
      <w:r>
        <w:rPr>
          <w:rFonts w:asciiTheme="minorHAnsi" w:hAnsiTheme="minorHAnsi"/>
          <w:sz w:val="18"/>
          <w:szCs w:val="18"/>
        </w:rPr>
        <w:t xml:space="preserve">: </w:t>
      </w:r>
      <w:r>
        <w:rPr>
          <w:rFonts w:asciiTheme="minorHAnsi" w:hAnsiTheme="minorHAnsi" w:hint="eastAsia"/>
          <w:sz w:val="18"/>
          <w:szCs w:val="18"/>
        </w:rPr>
        <w:t>Similar</w:t>
      </w:r>
      <w:r w:rsidR="00F72E45">
        <w:rPr>
          <w:rFonts w:asciiTheme="minorHAnsi" w:hAnsiTheme="minorHAnsi" w:hint="eastAsia"/>
          <w:sz w:val="18"/>
          <w:szCs w:val="18"/>
        </w:rPr>
        <w:t xml:space="preserve"> as UE processing time i.e. </w:t>
      </w:r>
      <w:r w:rsidR="00105ECF">
        <w:rPr>
          <w:rFonts w:asciiTheme="minorHAnsi" w:hAnsiTheme="minorHAnsi" w:hint="eastAsia"/>
          <w:sz w:val="18"/>
          <w:szCs w:val="18"/>
        </w:rPr>
        <w:t>K1/K</w:t>
      </w:r>
      <w:r w:rsidR="00F72E45">
        <w:rPr>
          <w:rFonts w:asciiTheme="minorHAnsi" w:hAnsiTheme="minorHAnsi" w:hint="eastAsia"/>
          <w:sz w:val="18"/>
          <w:szCs w:val="18"/>
        </w:rPr>
        <w:t>2</w:t>
      </w:r>
    </w:p>
    <w:p w:rsidR="00F72E45" w:rsidRPr="00F72E45" w:rsidRDefault="00F72E45" w:rsidP="00F72E45">
      <w:pPr>
        <w:pStyle w:val="a5"/>
        <w:numPr>
          <w:ilvl w:val="1"/>
          <w:numId w:val="2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</w:rPr>
      </w:pPr>
      <w:r>
        <w:rPr>
          <w:rFonts w:asciiTheme="minorHAnsi" w:hAnsiTheme="minorHAnsi" w:hint="eastAsia"/>
          <w:sz w:val="18"/>
          <w:szCs w:val="18"/>
        </w:rPr>
        <w:t>1 slot for 15kHz/30kHz</w:t>
      </w:r>
    </w:p>
    <w:p w:rsidR="00F72E45" w:rsidRPr="00F72E45" w:rsidRDefault="00F72E45" w:rsidP="00F72E45">
      <w:pPr>
        <w:pStyle w:val="a5"/>
        <w:numPr>
          <w:ilvl w:val="1"/>
          <w:numId w:val="2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</w:rPr>
      </w:pPr>
      <w:r>
        <w:rPr>
          <w:rFonts w:asciiTheme="minorHAnsi" w:hAnsiTheme="minorHAnsi" w:hint="eastAsia"/>
          <w:sz w:val="18"/>
          <w:szCs w:val="18"/>
        </w:rPr>
        <w:t>2 slot than 60kHz</w:t>
      </w:r>
    </w:p>
    <w:p w:rsidR="00855713" w:rsidRPr="00855713" w:rsidRDefault="007606C5" w:rsidP="00F72E45">
      <w:pPr>
        <w:pStyle w:val="a5"/>
        <w:numPr>
          <w:ilvl w:val="1"/>
          <w:numId w:val="2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</w:rPr>
      </w:pPr>
      <w:r>
        <w:rPr>
          <w:rFonts w:asciiTheme="minorHAnsi" w:hAnsiTheme="minorHAnsi" w:hint="eastAsia"/>
          <w:sz w:val="18"/>
          <w:szCs w:val="18"/>
        </w:rPr>
        <w:t>2</w:t>
      </w:r>
      <w:r w:rsidR="00855713">
        <w:rPr>
          <w:rFonts w:asciiTheme="minorHAnsi" w:hAnsiTheme="minorHAnsi" w:hint="eastAsia"/>
          <w:sz w:val="18"/>
          <w:szCs w:val="18"/>
        </w:rPr>
        <w:t xml:space="preserve"> slot than 120kHz</w:t>
      </w:r>
    </w:p>
    <w:p w:rsidR="008C6AB9" w:rsidRPr="00F72E45" w:rsidRDefault="00B235C4" w:rsidP="00855713">
      <w:pPr>
        <w:pStyle w:val="a5"/>
        <w:numPr>
          <w:ilvl w:val="0"/>
          <w:numId w:val="2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</w:rPr>
      </w:pPr>
      <w:r>
        <w:rPr>
          <w:rFonts w:asciiTheme="minorHAnsi" w:hAnsiTheme="minorHAnsi" w:hint="eastAsia"/>
          <w:sz w:val="18"/>
          <w:szCs w:val="18"/>
        </w:rPr>
        <w:t>Alt2: as proposed in [3</w:t>
      </w:r>
      <w:r w:rsidR="00855713">
        <w:rPr>
          <w:rFonts w:asciiTheme="minorHAnsi" w:hAnsiTheme="minorHAnsi"/>
          <w:sz w:val="18"/>
          <w:szCs w:val="18"/>
        </w:rPr>
        <w:t>]</w:t>
      </w:r>
      <w:r w:rsidR="00320179">
        <w:rPr>
          <w:rFonts w:asciiTheme="minorHAnsi" w:hAnsiTheme="minorHAnsi" w:hint="eastAsia"/>
          <w:sz w:val="18"/>
          <w:szCs w:val="18"/>
        </w:rPr>
        <w:t xml:space="preserve">, more relaxed time than UE </w:t>
      </w:r>
      <w:r w:rsidR="00320179">
        <w:rPr>
          <w:rFonts w:asciiTheme="minorHAnsi" w:hAnsiTheme="minorHAnsi"/>
          <w:sz w:val="18"/>
          <w:szCs w:val="18"/>
        </w:rPr>
        <w:t>considering</w:t>
      </w:r>
      <w:r w:rsidR="00320179">
        <w:rPr>
          <w:rFonts w:asciiTheme="minorHAnsi" w:hAnsiTheme="minorHAnsi" w:hint="eastAsia"/>
          <w:sz w:val="18"/>
          <w:szCs w:val="18"/>
        </w:rPr>
        <w:t xml:space="preserve"> propagation delay and multiple UE scheduling in BS sides</w:t>
      </w:r>
    </w:p>
    <w:p w:rsidR="00F72E45" w:rsidRPr="00F72E45" w:rsidRDefault="00597C73" w:rsidP="00F72E45">
      <w:pPr>
        <w:pStyle w:val="a5"/>
        <w:numPr>
          <w:ilvl w:val="1"/>
          <w:numId w:val="23"/>
        </w:numPr>
        <w:ind w:firstLineChars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 w:hint="eastAsia"/>
          <w:sz w:val="18"/>
          <w:szCs w:val="18"/>
        </w:rPr>
        <w:t>3</w:t>
      </w:r>
      <w:r w:rsidR="00F72E45" w:rsidRPr="00F72E45">
        <w:rPr>
          <w:rFonts w:asciiTheme="minorHAnsi" w:hAnsiTheme="minorHAnsi"/>
          <w:sz w:val="18"/>
          <w:szCs w:val="18"/>
        </w:rPr>
        <w:t xml:space="preserve"> slots for 15kHz</w:t>
      </w:r>
    </w:p>
    <w:p w:rsidR="00F72E45" w:rsidRPr="00F72E45" w:rsidRDefault="00597C73" w:rsidP="00F72E45">
      <w:pPr>
        <w:pStyle w:val="a5"/>
        <w:numPr>
          <w:ilvl w:val="1"/>
          <w:numId w:val="23"/>
        </w:numPr>
        <w:ind w:firstLineChars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 w:hint="eastAsia"/>
          <w:sz w:val="18"/>
          <w:szCs w:val="18"/>
        </w:rPr>
        <w:t>6</w:t>
      </w:r>
      <w:r w:rsidR="00F72E45" w:rsidRPr="00F72E45">
        <w:rPr>
          <w:rFonts w:asciiTheme="minorHAnsi" w:hAnsiTheme="minorHAnsi"/>
          <w:sz w:val="18"/>
          <w:szCs w:val="18"/>
        </w:rPr>
        <w:t xml:space="preserve"> slots for 30kHz cases</w:t>
      </w:r>
    </w:p>
    <w:p w:rsidR="00F72E45" w:rsidRPr="00F72E45" w:rsidRDefault="00597C73" w:rsidP="00F72E45">
      <w:pPr>
        <w:pStyle w:val="a5"/>
        <w:numPr>
          <w:ilvl w:val="1"/>
          <w:numId w:val="23"/>
        </w:numPr>
        <w:ind w:firstLineChars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 w:hint="eastAsia"/>
          <w:sz w:val="18"/>
          <w:szCs w:val="18"/>
        </w:rPr>
        <w:t>7</w:t>
      </w:r>
      <w:r w:rsidR="00F72E45" w:rsidRPr="00F72E45">
        <w:rPr>
          <w:rFonts w:asciiTheme="minorHAnsi" w:hAnsiTheme="minorHAnsi"/>
          <w:sz w:val="18"/>
          <w:szCs w:val="18"/>
        </w:rPr>
        <w:t xml:space="preserve"> slots for 60kHz cases</w:t>
      </w:r>
    </w:p>
    <w:p w:rsidR="00F72E45" w:rsidRDefault="00597C73" w:rsidP="00F72E45">
      <w:pPr>
        <w:pStyle w:val="a5"/>
        <w:numPr>
          <w:ilvl w:val="1"/>
          <w:numId w:val="23"/>
        </w:numPr>
        <w:ind w:firstLineChars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 w:hint="eastAsia"/>
          <w:sz w:val="18"/>
          <w:szCs w:val="18"/>
        </w:rPr>
        <w:t xml:space="preserve">11 </w:t>
      </w:r>
      <w:r w:rsidR="00F72E45" w:rsidRPr="00F72E45">
        <w:rPr>
          <w:rFonts w:asciiTheme="minorHAnsi" w:hAnsiTheme="minorHAnsi"/>
          <w:sz w:val="18"/>
          <w:szCs w:val="18"/>
        </w:rPr>
        <w:t>slots for 120kHz cases</w:t>
      </w:r>
    </w:p>
    <w:p w:rsidR="00F72E45" w:rsidRDefault="003A6972" w:rsidP="00F72E4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Based on above assumption, candidate HARQ processing </w:t>
      </w:r>
      <w:r w:rsidR="00105ECF">
        <w:rPr>
          <w:rFonts w:hint="eastAsia"/>
          <w:sz w:val="18"/>
          <w:szCs w:val="18"/>
        </w:rPr>
        <w:t>number</w:t>
      </w:r>
      <w:r>
        <w:rPr>
          <w:rFonts w:hint="eastAsia"/>
          <w:sz w:val="18"/>
          <w:szCs w:val="18"/>
        </w:rPr>
        <w:t xml:space="preserve"> can be calculated as below: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597C73" w:rsidTr="00B235C4">
        <w:trPr>
          <w:jc w:val="center"/>
        </w:trPr>
        <w:tc>
          <w:tcPr>
            <w:tcW w:w="3320" w:type="dxa"/>
          </w:tcPr>
          <w:p w:rsidR="00597C73" w:rsidRDefault="00597C73" w:rsidP="00F72E45">
            <w:pPr>
              <w:rPr>
                <w:sz w:val="18"/>
                <w:szCs w:val="18"/>
              </w:rPr>
            </w:pPr>
          </w:p>
        </w:tc>
        <w:tc>
          <w:tcPr>
            <w:tcW w:w="3321" w:type="dxa"/>
          </w:tcPr>
          <w:p w:rsidR="00597C73" w:rsidRDefault="00597C73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Alt1</w:t>
            </w:r>
          </w:p>
        </w:tc>
        <w:tc>
          <w:tcPr>
            <w:tcW w:w="3321" w:type="dxa"/>
          </w:tcPr>
          <w:p w:rsidR="00597C73" w:rsidRDefault="00597C73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Alt2</w:t>
            </w:r>
          </w:p>
        </w:tc>
      </w:tr>
      <w:tr w:rsidR="00597C73" w:rsidTr="00B235C4">
        <w:trPr>
          <w:jc w:val="center"/>
        </w:trPr>
        <w:tc>
          <w:tcPr>
            <w:tcW w:w="3320" w:type="dxa"/>
          </w:tcPr>
          <w:p w:rsidR="00597C73" w:rsidRDefault="00597C73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15kHz</w:t>
            </w:r>
            <w:r w:rsidR="00134EFC">
              <w:rPr>
                <w:rFonts w:hint="eastAsia"/>
                <w:sz w:val="18"/>
                <w:szCs w:val="18"/>
              </w:rPr>
              <w:t xml:space="preserve"> FDD</w:t>
            </w:r>
          </w:p>
        </w:tc>
        <w:tc>
          <w:tcPr>
            <w:tcW w:w="3321" w:type="dxa"/>
          </w:tcPr>
          <w:p w:rsidR="00597C73" w:rsidRDefault="00597C73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21" w:type="dxa"/>
          </w:tcPr>
          <w:p w:rsidR="00597C73" w:rsidRDefault="00134EF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 w:rsidR="00134EFC" w:rsidTr="00B235C4">
        <w:trPr>
          <w:jc w:val="center"/>
        </w:trPr>
        <w:tc>
          <w:tcPr>
            <w:tcW w:w="3320" w:type="dxa"/>
          </w:tcPr>
          <w:p w:rsidR="00134EFC" w:rsidRDefault="00134EF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30kHz TDD (7D1S2U)</w:t>
            </w:r>
          </w:p>
        </w:tc>
        <w:tc>
          <w:tcPr>
            <w:tcW w:w="3321" w:type="dxa"/>
          </w:tcPr>
          <w:p w:rsidR="00134EF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321" w:type="dxa"/>
          </w:tcPr>
          <w:p w:rsidR="00134EF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</w:tr>
      <w:tr w:rsidR="00134EFC" w:rsidTr="00B235C4">
        <w:trPr>
          <w:jc w:val="center"/>
        </w:trPr>
        <w:tc>
          <w:tcPr>
            <w:tcW w:w="3320" w:type="dxa"/>
          </w:tcPr>
          <w:p w:rsidR="00134EFC" w:rsidRDefault="00134EFC" w:rsidP="00134EFC">
            <w:r>
              <w:rPr>
                <w:rFonts w:hint="eastAsia"/>
                <w:sz w:val="18"/>
                <w:szCs w:val="18"/>
              </w:rPr>
              <w:t>3</w:t>
            </w:r>
            <w:r w:rsidRPr="00DC2D39">
              <w:rPr>
                <w:rFonts w:hint="eastAsia"/>
                <w:sz w:val="18"/>
                <w:szCs w:val="18"/>
              </w:rPr>
              <w:t>0kHz TDD (</w:t>
            </w:r>
            <w:r w:rsidRPr="00993737">
              <w:rPr>
                <w:rFonts w:cs="Arial"/>
                <w:sz w:val="18"/>
                <w:szCs w:val="18"/>
                <w:lang w:val="en-GB"/>
              </w:rPr>
              <w:t>DDDSUDDSUU</w:t>
            </w:r>
            <w:r w:rsidRPr="00DC2D3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321" w:type="dxa"/>
          </w:tcPr>
          <w:p w:rsidR="00FB208C" w:rsidRDefault="00E16901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  <w:p w:rsidR="00134EF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 (</w:t>
            </w:r>
            <w:r>
              <w:rPr>
                <w:sz w:val="18"/>
                <w:szCs w:val="18"/>
              </w:rPr>
              <w:t>aligned</w:t>
            </w:r>
            <w:r>
              <w:rPr>
                <w:rFonts w:hint="eastAsia"/>
                <w:sz w:val="18"/>
                <w:szCs w:val="18"/>
              </w:rPr>
              <w:t xml:space="preserve"> special sub-frame)</w:t>
            </w:r>
          </w:p>
        </w:tc>
        <w:tc>
          <w:tcPr>
            <w:tcW w:w="3321" w:type="dxa"/>
          </w:tcPr>
          <w:p w:rsidR="00134EFC" w:rsidRDefault="00E16901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  <w:p w:rsidR="00E16901" w:rsidRDefault="00E16901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  <w:r w:rsidR="00020822">
              <w:rPr>
                <w:rFonts w:hint="eastAsia"/>
                <w:sz w:val="18"/>
                <w:szCs w:val="18"/>
              </w:rPr>
              <w:t xml:space="preserve"> (aligned special sub-frame)</w:t>
            </w:r>
          </w:p>
        </w:tc>
      </w:tr>
      <w:tr w:rsidR="00134EFC" w:rsidTr="00B235C4">
        <w:trPr>
          <w:jc w:val="center"/>
        </w:trPr>
        <w:tc>
          <w:tcPr>
            <w:tcW w:w="3320" w:type="dxa"/>
          </w:tcPr>
          <w:p w:rsidR="00134EFC" w:rsidRDefault="00134EFC">
            <w:r w:rsidRPr="00DC2D39">
              <w:rPr>
                <w:rFonts w:hint="eastAsia"/>
                <w:sz w:val="18"/>
                <w:szCs w:val="18"/>
              </w:rPr>
              <w:t>30kHz TDD (</w:t>
            </w:r>
            <w:r>
              <w:rPr>
                <w:rFonts w:cs="Arial"/>
                <w:sz w:val="18"/>
                <w:szCs w:val="18"/>
                <w:lang w:val="en-GB"/>
              </w:rPr>
              <w:t>DDDSU</w:t>
            </w:r>
            <w:r w:rsidRPr="00DC2D3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321" w:type="dxa"/>
          </w:tcPr>
          <w:p w:rsidR="00134EF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  <w:p w:rsidR="00FB208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 (aligned special sub-frame)</w:t>
            </w:r>
          </w:p>
        </w:tc>
        <w:tc>
          <w:tcPr>
            <w:tcW w:w="3321" w:type="dxa"/>
          </w:tcPr>
          <w:p w:rsidR="00FB208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  <w:p w:rsidR="00134EFC" w:rsidRDefault="00FB208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 (aligned special sub-frame)</w:t>
            </w:r>
          </w:p>
        </w:tc>
      </w:tr>
      <w:tr w:rsidR="00134EFC" w:rsidTr="00B235C4">
        <w:trPr>
          <w:jc w:val="center"/>
        </w:trPr>
        <w:tc>
          <w:tcPr>
            <w:tcW w:w="3320" w:type="dxa"/>
          </w:tcPr>
          <w:p w:rsidR="00134EFC" w:rsidRDefault="00134EFC" w:rsidP="00134EFC">
            <w:r>
              <w:rPr>
                <w:rFonts w:hint="eastAsia"/>
                <w:sz w:val="18"/>
                <w:szCs w:val="18"/>
              </w:rPr>
              <w:t>6</w:t>
            </w:r>
            <w:r w:rsidRPr="00DC2D39">
              <w:rPr>
                <w:rFonts w:hint="eastAsia"/>
                <w:sz w:val="18"/>
                <w:szCs w:val="18"/>
              </w:rPr>
              <w:t>0kHz TDD (</w:t>
            </w:r>
            <w:r>
              <w:rPr>
                <w:rFonts w:hint="eastAsia"/>
                <w:sz w:val="18"/>
                <w:szCs w:val="18"/>
              </w:rPr>
              <w:t>DDSU</w:t>
            </w:r>
            <w:r w:rsidRPr="00DC2D3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321" w:type="dxa"/>
          </w:tcPr>
          <w:p w:rsidR="00134EFC" w:rsidRDefault="006E3D1D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  <w:p w:rsidR="006E3D1D" w:rsidRDefault="006E3D1D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 (aligned special sub-frame)</w:t>
            </w:r>
          </w:p>
        </w:tc>
        <w:tc>
          <w:tcPr>
            <w:tcW w:w="3321" w:type="dxa"/>
          </w:tcPr>
          <w:p w:rsidR="00134EFC" w:rsidRDefault="006E3D1D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</w:tr>
      <w:tr w:rsidR="00134EFC" w:rsidTr="00B235C4">
        <w:trPr>
          <w:jc w:val="center"/>
        </w:trPr>
        <w:tc>
          <w:tcPr>
            <w:tcW w:w="3320" w:type="dxa"/>
          </w:tcPr>
          <w:p w:rsidR="00134EFC" w:rsidRDefault="00134EF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120kHz TDD (DDDSU)</w:t>
            </w:r>
          </w:p>
        </w:tc>
        <w:tc>
          <w:tcPr>
            <w:tcW w:w="3321" w:type="dxa"/>
          </w:tcPr>
          <w:p w:rsidR="00134EFC" w:rsidRDefault="00182FE5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321" w:type="dxa"/>
          </w:tcPr>
          <w:p w:rsidR="00134EFC" w:rsidRDefault="00182FE5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</w:tr>
      <w:tr w:rsidR="00134EFC" w:rsidTr="00B235C4">
        <w:trPr>
          <w:jc w:val="center"/>
        </w:trPr>
        <w:tc>
          <w:tcPr>
            <w:tcW w:w="3320" w:type="dxa"/>
          </w:tcPr>
          <w:p w:rsidR="00134EFC" w:rsidRDefault="00134EFC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120kHz TDD (DDSU)</w:t>
            </w:r>
          </w:p>
        </w:tc>
        <w:tc>
          <w:tcPr>
            <w:tcW w:w="3321" w:type="dxa"/>
          </w:tcPr>
          <w:p w:rsidR="00020822" w:rsidRDefault="00182FE5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  <w:p w:rsidR="00134EFC" w:rsidRDefault="00020822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 (aligned special sub-frame)</w:t>
            </w:r>
          </w:p>
        </w:tc>
        <w:tc>
          <w:tcPr>
            <w:tcW w:w="3321" w:type="dxa"/>
          </w:tcPr>
          <w:p w:rsidR="00134EFC" w:rsidRDefault="00182FE5" w:rsidP="00F72E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</w:tr>
    </w:tbl>
    <w:p w:rsidR="00320179" w:rsidRDefault="00320179" w:rsidP="00320179">
      <w:pPr>
        <w:rPr>
          <w:sz w:val="20"/>
          <w:szCs w:val="20"/>
        </w:rPr>
      </w:pPr>
      <w:r w:rsidRPr="008C6AB9">
        <w:rPr>
          <w:rFonts w:hint="eastAsia"/>
          <w:sz w:val="20"/>
          <w:szCs w:val="20"/>
        </w:rPr>
        <w:t xml:space="preserve">For </w:t>
      </w:r>
      <w:proofErr w:type="spellStart"/>
      <w:r w:rsidRPr="008C6AB9">
        <w:rPr>
          <w:rFonts w:hint="eastAsia"/>
          <w:sz w:val="20"/>
          <w:szCs w:val="20"/>
        </w:rPr>
        <w:t>gNB</w:t>
      </w:r>
      <w:proofErr w:type="spellEnd"/>
      <w:r w:rsidRPr="008C6AB9">
        <w:rPr>
          <w:rFonts w:hint="eastAsia"/>
          <w:sz w:val="20"/>
          <w:szCs w:val="20"/>
        </w:rPr>
        <w:t xml:space="preserve"> emulator processing time</w:t>
      </w:r>
      <w:r>
        <w:rPr>
          <w:rFonts w:hint="eastAsia"/>
          <w:sz w:val="20"/>
          <w:szCs w:val="20"/>
        </w:rPr>
        <w:t xml:space="preserve"> assumption</w:t>
      </w:r>
      <w:r w:rsidRPr="008C6AB9">
        <w:rPr>
          <w:rFonts w:hint="eastAsia"/>
          <w:sz w:val="20"/>
          <w:szCs w:val="20"/>
        </w:rPr>
        <w:t xml:space="preserve">, UE performance requirements were used to </w:t>
      </w:r>
      <w:r w:rsidRPr="008C6AB9">
        <w:rPr>
          <w:sz w:val="20"/>
          <w:szCs w:val="20"/>
        </w:rPr>
        <w:t>verify</w:t>
      </w:r>
      <w:r w:rsidRPr="008C6AB9">
        <w:rPr>
          <w:rFonts w:hint="eastAsia"/>
          <w:sz w:val="20"/>
          <w:szCs w:val="20"/>
        </w:rPr>
        <w:t xml:space="preserve"> UE performance and no any restriction related to </w:t>
      </w:r>
      <w:proofErr w:type="spellStart"/>
      <w:r w:rsidRPr="008C6AB9">
        <w:rPr>
          <w:rFonts w:hint="eastAsia"/>
          <w:sz w:val="20"/>
          <w:szCs w:val="20"/>
        </w:rPr>
        <w:t>gNB</w:t>
      </w:r>
      <w:proofErr w:type="spellEnd"/>
      <w:r w:rsidRPr="008C6AB9">
        <w:rPr>
          <w:rFonts w:hint="eastAsia"/>
          <w:sz w:val="20"/>
          <w:szCs w:val="20"/>
        </w:rPr>
        <w:t xml:space="preserve"> </w:t>
      </w:r>
      <w:r w:rsidRPr="008C6AB9">
        <w:rPr>
          <w:sz w:val="20"/>
          <w:szCs w:val="20"/>
        </w:rPr>
        <w:t>implementation</w:t>
      </w:r>
      <w:r w:rsidRPr="008C6AB9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since</w:t>
      </w:r>
      <w:r w:rsidRPr="008C6AB9">
        <w:rPr>
          <w:rFonts w:hint="eastAsia"/>
          <w:sz w:val="20"/>
          <w:szCs w:val="20"/>
        </w:rPr>
        <w:t xml:space="preserve"> </w:t>
      </w:r>
      <w:proofErr w:type="spellStart"/>
      <w:r w:rsidRPr="008C6AB9">
        <w:rPr>
          <w:rFonts w:hint="eastAsia"/>
          <w:sz w:val="20"/>
          <w:szCs w:val="20"/>
        </w:rPr>
        <w:t>gNB</w:t>
      </w:r>
      <w:proofErr w:type="spellEnd"/>
      <w:r w:rsidRPr="008C6AB9">
        <w:rPr>
          <w:rFonts w:hint="eastAsia"/>
          <w:sz w:val="20"/>
          <w:szCs w:val="20"/>
        </w:rPr>
        <w:t xml:space="preserve"> emulator generate DL signals during test. </w:t>
      </w:r>
      <w:r>
        <w:rPr>
          <w:rFonts w:hint="eastAsia"/>
          <w:sz w:val="20"/>
          <w:szCs w:val="20"/>
        </w:rPr>
        <w:t xml:space="preserve">Furthermore, for normal </w:t>
      </w:r>
      <w:r>
        <w:rPr>
          <w:sz w:val="20"/>
          <w:szCs w:val="20"/>
        </w:rPr>
        <w:t>demodulation</w:t>
      </w:r>
      <w:r>
        <w:rPr>
          <w:rFonts w:hint="eastAsia"/>
          <w:sz w:val="20"/>
          <w:szCs w:val="20"/>
        </w:rPr>
        <w:t xml:space="preserve"> test cases, </w:t>
      </w:r>
      <w:r w:rsidR="007606C5">
        <w:rPr>
          <w:rFonts w:hint="eastAsia"/>
          <w:sz w:val="20"/>
          <w:szCs w:val="20"/>
        </w:rPr>
        <w:t xml:space="preserve">with the test points </w:t>
      </w:r>
      <w:r>
        <w:rPr>
          <w:rFonts w:hint="eastAsia"/>
          <w:sz w:val="20"/>
          <w:szCs w:val="20"/>
        </w:rPr>
        <w:t xml:space="preserve">around 70% relative </w:t>
      </w:r>
      <w:r w:rsidR="007606C5">
        <w:rPr>
          <w:sz w:val="20"/>
          <w:szCs w:val="20"/>
        </w:rPr>
        <w:t>throughputs</w:t>
      </w:r>
      <w:r w:rsidR="007606C5">
        <w:rPr>
          <w:rFonts w:hint="eastAsia"/>
          <w:sz w:val="20"/>
          <w:szCs w:val="20"/>
        </w:rPr>
        <w:t xml:space="preserve">, the probability of 3/4 </w:t>
      </w:r>
      <w:r w:rsidR="007606C5">
        <w:rPr>
          <w:sz w:val="20"/>
          <w:szCs w:val="20"/>
        </w:rPr>
        <w:t>retransmission</w:t>
      </w:r>
      <w:r w:rsidR="007606C5">
        <w:rPr>
          <w:rFonts w:hint="eastAsia"/>
          <w:sz w:val="20"/>
          <w:szCs w:val="20"/>
        </w:rPr>
        <w:t xml:space="preserve"> is quite low which means no UE </w:t>
      </w:r>
      <w:r w:rsidR="007606C5">
        <w:rPr>
          <w:sz w:val="20"/>
          <w:szCs w:val="20"/>
        </w:rPr>
        <w:t>discrimination</w:t>
      </w:r>
      <w:r w:rsidR="007606C5">
        <w:rPr>
          <w:rFonts w:hint="eastAsia"/>
          <w:sz w:val="20"/>
          <w:szCs w:val="20"/>
        </w:rPr>
        <w:t xml:space="preserve"> with 8 or 16 HARQ process number. </w:t>
      </w:r>
    </w:p>
    <w:p w:rsidR="007606C5" w:rsidRDefault="007606C5" w:rsidP="003201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above consideration, in order to simplify test, </w:t>
      </w:r>
    </w:p>
    <w:p w:rsidR="007606C5" w:rsidRDefault="007606C5" w:rsidP="007606C5">
      <w:pPr>
        <w:rPr>
          <w:rFonts w:cs="Arial"/>
          <w:b/>
          <w:sz w:val="20"/>
        </w:rPr>
      </w:pPr>
      <w:r>
        <w:rPr>
          <w:rFonts w:cs="Arial" w:hint="eastAsia"/>
          <w:b/>
          <w:sz w:val="20"/>
        </w:rPr>
        <w:t>Proposal 3</w:t>
      </w:r>
      <w:r w:rsidRPr="005B22D4">
        <w:rPr>
          <w:rFonts w:cs="Arial" w:hint="eastAsia"/>
          <w:b/>
          <w:sz w:val="20"/>
        </w:rPr>
        <w:t xml:space="preserve">: </w:t>
      </w:r>
      <w:r>
        <w:rPr>
          <w:rFonts w:cs="Arial" w:hint="eastAsia"/>
          <w:b/>
          <w:sz w:val="20"/>
        </w:rPr>
        <w:t xml:space="preserve">For normal PDSCH </w:t>
      </w:r>
      <w:r>
        <w:rPr>
          <w:rFonts w:cs="Arial"/>
          <w:b/>
          <w:sz w:val="20"/>
        </w:rPr>
        <w:t>demodulation</w:t>
      </w:r>
      <w:r>
        <w:rPr>
          <w:rFonts w:cs="Arial" w:hint="eastAsia"/>
          <w:b/>
          <w:sz w:val="20"/>
        </w:rPr>
        <w:t xml:space="preserve"> test cases (with 70% TP), decide HARQ process number </w:t>
      </w:r>
      <w:r>
        <w:rPr>
          <w:rFonts w:cs="Arial"/>
          <w:b/>
          <w:sz w:val="20"/>
        </w:rPr>
        <w:t>assuming</w:t>
      </w:r>
      <w:r>
        <w:rPr>
          <w:rFonts w:cs="Arial" w:hint="eastAsia"/>
          <w:b/>
          <w:sz w:val="20"/>
        </w:rPr>
        <w:t xml:space="preserve"> </w:t>
      </w:r>
      <w:proofErr w:type="spellStart"/>
      <w:r>
        <w:rPr>
          <w:rFonts w:cs="Arial" w:hint="eastAsia"/>
          <w:b/>
          <w:sz w:val="20"/>
        </w:rPr>
        <w:t>gNB</w:t>
      </w:r>
      <w:proofErr w:type="spellEnd"/>
      <w:r>
        <w:rPr>
          <w:rFonts w:cs="Arial" w:hint="eastAsia"/>
          <w:b/>
          <w:sz w:val="20"/>
        </w:rPr>
        <w:t xml:space="preserve"> emulator has similar HARQ </w:t>
      </w:r>
      <w:r>
        <w:rPr>
          <w:rFonts w:cs="Arial"/>
          <w:b/>
          <w:sz w:val="20"/>
        </w:rPr>
        <w:t>retransmission</w:t>
      </w:r>
      <w:r>
        <w:rPr>
          <w:rFonts w:cs="Arial" w:hint="eastAsia"/>
          <w:b/>
          <w:sz w:val="20"/>
        </w:rPr>
        <w:t xml:space="preserve"> processing time as UE side:</w:t>
      </w:r>
    </w:p>
    <w:p w:rsidR="007606C5" w:rsidRPr="00B235C4" w:rsidRDefault="007606C5" w:rsidP="007606C5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b/>
          <w:sz w:val="20"/>
        </w:rPr>
      </w:pPr>
      <w:r w:rsidRPr="00B235C4">
        <w:rPr>
          <w:rFonts w:asciiTheme="minorHAnsi" w:hAnsiTheme="minorHAnsi" w:cs="Arial"/>
          <w:b/>
          <w:sz w:val="20"/>
        </w:rPr>
        <w:t>15kHz FDD: 4</w:t>
      </w:r>
    </w:p>
    <w:p w:rsidR="007606C5" w:rsidRPr="00B235C4" w:rsidRDefault="007606C5" w:rsidP="007606C5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b/>
          <w:sz w:val="20"/>
        </w:rPr>
      </w:pPr>
      <w:r w:rsidRPr="00B235C4">
        <w:rPr>
          <w:rFonts w:asciiTheme="minorHAnsi" w:hAnsiTheme="minorHAnsi" w:cs="Arial"/>
          <w:b/>
          <w:sz w:val="20"/>
        </w:rPr>
        <w:t>30kHz TDD</w:t>
      </w:r>
      <w:r w:rsidR="00B235C4">
        <w:rPr>
          <w:rFonts w:asciiTheme="minorHAnsi" w:hAnsiTheme="minorHAnsi" w:cs="Arial" w:hint="eastAsia"/>
          <w:b/>
          <w:sz w:val="20"/>
        </w:rPr>
        <w:t xml:space="preserve"> (</w:t>
      </w:r>
      <w:r w:rsidR="00B235C4" w:rsidRPr="00B235C4">
        <w:rPr>
          <w:rFonts w:asciiTheme="minorHAnsi" w:hAnsiTheme="minorHAnsi" w:cs="Arial" w:hint="eastAsia"/>
          <w:b/>
          <w:sz w:val="20"/>
        </w:rPr>
        <w:t xml:space="preserve">7D1S2U, DDDSU, </w:t>
      </w:r>
      <w:r w:rsidR="00B235C4" w:rsidRPr="00B235C4">
        <w:rPr>
          <w:rFonts w:asciiTheme="minorHAnsi" w:hAnsiTheme="minorHAnsi" w:cs="Arial"/>
          <w:b/>
          <w:sz w:val="20"/>
        </w:rPr>
        <w:t>DDDSUDDSUU</w:t>
      </w:r>
      <w:r w:rsidR="00B235C4" w:rsidRPr="00B235C4">
        <w:rPr>
          <w:rFonts w:asciiTheme="minorHAnsi" w:hAnsiTheme="minorHAnsi" w:cs="Arial" w:hint="eastAsia"/>
          <w:b/>
          <w:sz w:val="20"/>
        </w:rPr>
        <w:t>) :8</w:t>
      </w:r>
    </w:p>
    <w:p w:rsidR="00B235C4" w:rsidRDefault="00B235C4" w:rsidP="007606C5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b/>
          <w:sz w:val="20"/>
        </w:rPr>
      </w:pPr>
      <w:r>
        <w:rPr>
          <w:rFonts w:asciiTheme="minorHAnsi" w:hAnsiTheme="minorHAnsi" w:cs="Arial" w:hint="eastAsia"/>
          <w:b/>
          <w:sz w:val="20"/>
        </w:rPr>
        <w:t>60kHz TDD (DDSU): 10</w:t>
      </w:r>
    </w:p>
    <w:p w:rsidR="00B235C4" w:rsidRDefault="00B235C4" w:rsidP="007606C5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b/>
          <w:sz w:val="20"/>
        </w:rPr>
      </w:pPr>
      <w:r>
        <w:rPr>
          <w:rFonts w:asciiTheme="minorHAnsi" w:hAnsiTheme="minorHAnsi" w:cs="Arial" w:hint="eastAsia"/>
          <w:b/>
          <w:sz w:val="20"/>
        </w:rPr>
        <w:t>120kHz TDD (DDDSU): 8</w:t>
      </w:r>
    </w:p>
    <w:p w:rsidR="00B235C4" w:rsidRDefault="00B235C4" w:rsidP="007606C5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b/>
          <w:sz w:val="20"/>
        </w:rPr>
      </w:pPr>
      <w:r>
        <w:rPr>
          <w:rFonts w:asciiTheme="minorHAnsi" w:hAnsiTheme="minorHAnsi" w:cs="Arial" w:hint="eastAsia"/>
          <w:b/>
          <w:sz w:val="20"/>
        </w:rPr>
        <w:t>120kHz TDD (DDSU):10</w:t>
      </w:r>
    </w:p>
    <w:p w:rsidR="00B235C4" w:rsidRPr="00B235C4" w:rsidRDefault="00B235C4" w:rsidP="00B235C4">
      <w:pPr>
        <w:rPr>
          <w:rFonts w:cs="Arial"/>
          <w:b/>
          <w:sz w:val="20"/>
        </w:rPr>
      </w:pPr>
      <w:r w:rsidRPr="00B235C4">
        <w:rPr>
          <w:rFonts w:cs="Arial" w:hint="eastAsia"/>
          <w:b/>
          <w:sz w:val="20"/>
        </w:rPr>
        <w:t>Proposal 4: I</w:t>
      </w:r>
      <w:r w:rsidRPr="00B235C4">
        <w:rPr>
          <w:rFonts w:cs="Arial"/>
          <w:b/>
          <w:sz w:val="20"/>
        </w:rPr>
        <w:t>ntroducing</w:t>
      </w:r>
      <w:r w:rsidRPr="00B235C4">
        <w:rPr>
          <w:rFonts w:cs="Arial" w:hint="eastAsia"/>
          <w:b/>
          <w:sz w:val="20"/>
        </w:rPr>
        <w:t xml:space="preserve"> </w:t>
      </w:r>
      <w:r w:rsidRPr="00B235C4">
        <w:rPr>
          <w:rFonts w:cs="Arial"/>
          <w:b/>
          <w:sz w:val="20"/>
        </w:rPr>
        <w:t xml:space="preserve">specific </w:t>
      </w:r>
      <w:r w:rsidRPr="00B235C4">
        <w:rPr>
          <w:rFonts w:cs="Arial" w:hint="eastAsia"/>
          <w:b/>
          <w:sz w:val="20"/>
        </w:rPr>
        <w:t xml:space="preserve">test case(s) with maximum HARQ process number to verify UE processing </w:t>
      </w:r>
      <w:r w:rsidRPr="00B235C4">
        <w:rPr>
          <w:rFonts w:cs="Arial"/>
          <w:b/>
          <w:sz w:val="20"/>
        </w:rPr>
        <w:t>capability</w:t>
      </w:r>
      <w:r w:rsidRPr="00B235C4">
        <w:rPr>
          <w:rFonts w:cs="Arial" w:hint="eastAsia"/>
          <w:b/>
          <w:sz w:val="20"/>
        </w:rPr>
        <w:t xml:space="preserve"> with lo</w:t>
      </w:r>
      <w:r w:rsidR="00166966">
        <w:rPr>
          <w:rFonts w:cs="Arial" w:hint="eastAsia"/>
          <w:b/>
          <w:sz w:val="20"/>
        </w:rPr>
        <w:t>w test point</w:t>
      </w:r>
      <w:r w:rsidRPr="00B235C4">
        <w:rPr>
          <w:rFonts w:cs="Arial" w:hint="eastAsia"/>
          <w:b/>
          <w:sz w:val="20"/>
        </w:rPr>
        <w:t xml:space="preserve"> 30%.</w:t>
      </w:r>
    </w:p>
    <w:p w:rsidR="007606C5" w:rsidRPr="00B235C4" w:rsidRDefault="007606C5" w:rsidP="007606C5">
      <w:pPr>
        <w:rPr>
          <w:rFonts w:cs="Arial"/>
          <w:b/>
          <w:sz w:val="20"/>
          <w:u w:val="single"/>
        </w:rPr>
      </w:pPr>
    </w:p>
    <w:p w:rsidR="007455D8" w:rsidRPr="007455D8" w:rsidRDefault="007455D8" w:rsidP="00E42952">
      <w:pPr>
        <w:rPr>
          <w:sz w:val="20"/>
          <w:szCs w:val="20"/>
        </w:rPr>
      </w:pPr>
    </w:p>
    <w:p w:rsidR="003E1038" w:rsidRPr="003E1038" w:rsidRDefault="007455D8" w:rsidP="00E4295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</w:p>
    <w:p w:rsidR="001876C0" w:rsidRDefault="001876C0" w:rsidP="00E42952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lastRenderedPageBreak/>
        <w:t>Conclusion</w:t>
      </w:r>
    </w:p>
    <w:p w:rsidR="00EA3C2A" w:rsidRDefault="004E528A" w:rsidP="00EA3C2A">
      <w:pPr>
        <w:rPr>
          <w:rFonts w:hint="eastAsia"/>
          <w:sz w:val="20"/>
          <w:szCs w:val="20"/>
          <w:lang w:val="en-GB"/>
        </w:rPr>
      </w:pPr>
      <w:r w:rsidRPr="004E528A">
        <w:rPr>
          <w:rFonts w:hint="eastAsia"/>
          <w:sz w:val="20"/>
          <w:szCs w:val="20"/>
          <w:lang w:val="en-GB"/>
        </w:rPr>
        <w:t>In this</w:t>
      </w:r>
      <w:r w:rsidRPr="004E528A">
        <w:rPr>
          <w:sz w:val="20"/>
          <w:szCs w:val="20"/>
          <w:lang w:val="en-GB"/>
        </w:rPr>
        <w:t xml:space="preserve"> contribution</w:t>
      </w:r>
      <w:r w:rsidRPr="004E528A">
        <w:rPr>
          <w:rFonts w:hint="eastAsia"/>
          <w:sz w:val="20"/>
          <w:szCs w:val="20"/>
          <w:lang w:val="en-GB"/>
        </w:rPr>
        <w:t xml:space="preserve">, further discussed TDD DL-UL configurations </w:t>
      </w:r>
      <w:r w:rsidRPr="004E528A">
        <w:rPr>
          <w:rFonts w:eastAsia="宋体" w:cs="Times New Roman" w:hint="eastAsia"/>
          <w:noProof/>
          <w:kern w:val="0"/>
          <w:sz w:val="20"/>
          <w:szCs w:val="20"/>
          <w:lang w:val="en-GB"/>
        </w:rPr>
        <w:t>number of HARQ process configurations</w:t>
      </w:r>
      <w:r w:rsidRPr="004E528A">
        <w:rPr>
          <w:rFonts w:hint="eastAsia"/>
          <w:sz w:val="20"/>
          <w:szCs w:val="20"/>
          <w:lang w:val="en-GB"/>
        </w:rPr>
        <w:t xml:space="preserve"> for NR UE demodulation.</w:t>
      </w:r>
    </w:p>
    <w:p w:rsidR="004E528A" w:rsidRDefault="004E528A" w:rsidP="004E528A">
      <w:pPr>
        <w:rPr>
          <w:rFonts w:cs="Arial"/>
          <w:b/>
          <w:sz w:val="20"/>
        </w:rPr>
      </w:pPr>
      <w:r>
        <w:rPr>
          <w:rFonts w:cs="Arial" w:hint="eastAsia"/>
          <w:b/>
          <w:sz w:val="20"/>
        </w:rPr>
        <w:t>Proposal 1</w:t>
      </w:r>
      <w:r w:rsidRPr="005B22D4">
        <w:rPr>
          <w:rFonts w:cs="Arial" w:hint="eastAsia"/>
          <w:b/>
          <w:sz w:val="20"/>
        </w:rPr>
        <w:t>: Using below TDD DL-UL configurations to introduce PDSCH and CSI performance requirements.</w:t>
      </w:r>
    </w:p>
    <w:p w:rsidR="004E528A" w:rsidRPr="006D5356" w:rsidRDefault="004E528A" w:rsidP="004E528A">
      <w:pPr>
        <w:pStyle w:val="a5"/>
        <w:numPr>
          <w:ilvl w:val="0"/>
          <w:numId w:val="19"/>
        </w:numPr>
        <w:ind w:firstLineChars="0"/>
        <w:rPr>
          <w:rFonts w:ascii="Calibri" w:hAnsi="Calibri" w:cs="Arial"/>
          <w:sz w:val="20"/>
        </w:rPr>
      </w:pPr>
      <w:r w:rsidRPr="006D5356">
        <w:rPr>
          <w:rFonts w:ascii="Calibri" w:hAnsi="Calibri" w:cs="Arial"/>
          <w:sz w:val="20"/>
        </w:rPr>
        <w:t>FR1 30kHz: DDDSU</w:t>
      </w:r>
      <w:r>
        <w:rPr>
          <w:rFonts w:ascii="Calibri" w:hAnsi="Calibri" w:cs="Arial" w:hint="eastAsia"/>
          <w:sz w:val="20"/>
        </w:rPr>
        <w:t>/DDDSUDDSUU for demodulation, DDDSU for CSI</w:t>
      </w:r>
    </w:p>
    <w:p w:rsidR="004E528A" w:rsidRDefault="004E528A" w:rsidP="004E528A">
      <w:pPr>
        <w:pStyle w:val="a5"/>
        <w:numPr>
          <w:ilvl w:val="0"/>
          <w:numId w:val="19"/>
        </w:numPr>
        <w:ind w:firstLineChars="0"/>
        <w:rPr>
          <w:rFonts w:ascii="Calibri" w:hAnsi="Calibri" w:cs="Arial"/>
          <w:sz w:val="20"/>
        </w:rPr>
      </w:pPr>
      <w:r w:rsidRPr="006D5356">
        <w:rPr>
          <w:rFonts w:ascii="Calibri" w:hAnsi="Calibri" w:cs="Arial"/>
          <w:sz w:val="20"/>
        </w:rPr>
        <w:t xml:space="preserve">FR2 </w:t>
      </w:r>
      <w:r>
        <w:rPr>
          <w:rFonts w:ascii="Calibri" w:hAnsi="Calibri" w:cs="Arial"/>
          <w:sz w:val="20"/>
        </w:rPr>
        <w:t>120kHz: DD</w:t>
      </w:r>
      <w:r w:rsidRPr="006D5356">
        <w:rPr>
          <w:rFonts w:ascii="Calibri" w:hAnsi="Calibri" w:cs="Arial"/>
          <w:sz w:val="20"/>
        </w:rPr>
        <w:t>SU</w:t>
      </w:r>
      <w:r>
        <w:rPr>
          <w:rFonts w:ascii="Calibri" w:hAnsi="Calibri" w:cs="Arial" w:hint="eastAsia"/>
          <w:sz w:val="20"/>
        </w:rPr>
        <w:t xml:space="preserve">, </w:t>
      </w:r>
      <w:r w:rsidRPr="00137474">
        <w:rPr>
          <w:rFonts w:ascii="Calibri" w:hAnsi="Calibri" w:cs="Arial"/>
          <w:sz w:val="20"/>
        </w:rPr>
        <w:t>S=11D+3G</w:t>
      </w:r>
    </w:p>
    <w:p w:rsidR="004E528A" w:rsidRPr="00137474" w:rsidRDefault="004E528A" w:rsidP="004E528A">
      <w:pPr>
        <w:pStyle w:val="a5"/>
        <w:numPr>
          <w:ilvl w:val="0"/>
          <w:numId w:val="19"/>
        </w:numPr>
        <w:ind w:firstLineChars="0"/>
        <w:rPr>
          <w:rFonts w:ascii="Calibri" w:hAnsi="Calibri" w:cs="Arial"/>
          <w:sz w:val="20"/>
        </w:rPr>
      </w:pPr>
      <w:r>
        <w:rPr>
          <w:rFonts w:ascii="Calibri" w:hAnsi="Calibri" w:cs="Arial" w:hint="eastAsia"/>
          <w:sz w:val="20"/>
        </w:rPr>
        <w:t xml:space="preserve">FR2 60kHz: </w:t>
      </w:r>
      <w:r w:rsidRPr="00137474">
        <w:rPr>
          <w:rFonts w:ascii="Calibri" w:hAnsi="Calibri" w:cs="Arial"/>
          <w:sz w:val="20"/>
        </w:rPr>
        <w:t>DDSU, S=11D+3G</w:t>
      </w:r>
      <w:r>
        <w:rPr>
          <w:rFonts w:ascii="Calibri" w:hAnsi="Calibri" w:cs="Arial" w:hint="eastAsia"/>
          <w:sz w:val="20"/>
        </w:rPr>
        <w:t xml:space="preserve"> (no other options)</w:t>
      </w:r>
    </w:p>
    <w:p w:rsidR="004E528A" w:rsidRDefault="004E528A" w:rsidP="004E528A">
      <w:pPr>
        <w:rPr>
          <w:rFonts w:cs="Arial"/>
          <w:b/>
          <w:sz w:val="20"/>
        </w:rPr>
      </w:pPr>
      <w:r>
        <w:rPr>
          <w:rFonts w:cs="Arial" w:hint="eastAsia"/>
          <w:b/>
          <w:sz w:val="20"/>
        </w:rPr>
        <w:t>Proposal 2</w:t>
      </w:r>
      <w:r w:rsidRPr="005B22D4">
        <w:rPr>
          <w:rFonts w:cs="Arial" w:hint="eastAsia"/>
          <w:b/>
          <w:sz w:val="20"/>
        </w:rPr>
        <w:t xml:space="preserve">: Beside </w:t>
      </w:r>
      <w:r>
        <w:rPr>
          <w:rFonts w:cs="Arial" w:hint="eastAsia"/>
          <w:b/>
          <w:sz w:val="20"/>
        </w:rPr>
        <w:t>above</w:t>
      </w:r>
      <w:r w:rsidRPr="005B22D4">
        <w:rPr>
          <w:rFonts w:cs="Arial" w:hint="eastAsia"/>
          <w:b/>
          <w:sz w:val="20"/>
        </w:rPr>
        <w:t xml:space="preserve"> configurations, a</w:t>
      </w:r>
      <w:r w:rsidRPr="005B22D4">
        <w:rPr>
          <w:rFonts w:cs="Arial"/>
          <w:b/>
          <w:sz w:val="20"/>
        </w:rPr>
        <w:t>dditional</w:t>
      </w:r>
      <w:r w:rsidRPr="005B22D4">
        <w:rPr>
          <w:rFonts w:cs="Arial" w:hint="eastAsia"/>
          <w:b/>
          <w:sz w:val="20"/>
        </w:rPr>
        <w:t xml:space="preserve"> PDSCH demodulation test cases can be introduced for other TDD DL-UL configuration pending on applicable scenarios and operators</w:t>
      </w:r>
      <w:r w:rsidRPr="005B22D4">
        <w:rPr>
          <w:rFonts w:cs="Arial"/>
          <w:b/>
          <w:sz w:val="20"/>
        </w:rPr>
        <w:t>’</w:t>
      </w:r>
      <w:r w:rsidRPr="005B22D4">
        <w:rPr>
          <w:rFonts w:cs="Arial" w:hint="eastAsia"/>
          <w:b/>
          <w:sz w:val="20"/>
        </w:rPr>
        <w:t xml:space="preserve"> request.</w:t>
      </w:r>
    </w:p>
    <w:p w:rsidR="004E528A" w:rsidRDefault="004E528A" w:rsidP="004E528A">
      <w:pPr>
        <w:rPr>
          <w:rFonts w:cs="Arial"/>
          <w:b/>
          <w:sz w:val="20"/>
        </w:rPr>
      </w:pPr>
      <w:r>
        <w:rPr>
          <w:rFonts w:cs="Arial" w:hint="eastAsia"/>
          <w:b/>
          <w:sz w:val="20"/>
        </w:rPr>
        <w:t>Proposal 3</w:t>
      </w:r>
      <w:r w:rsidRPr="005B22D4">
        <w:rPr>
          <w:rFonts w:cs="Arial" w:hint="eastAsia"/>
          <w:b/>
          <w:sz w:val="20"/>
        </w:rPr>
        <w:t xml:space="preserve">: </w:t>
      </w:r>
      <w:r>
        <w:rPr>
          <w:rFonts w:cs="Arial" w:hint="eastAsia"/>
          <w:b/>
          <w:sz w:val="20"/>
        </w:rPr>
        <w:t xml:space="preserve">For normal PDSCH </w:t>
      </w:r>
      <w:r>
        <w:rPr>
          <w:rFonts w:cs="Arial"/>
          <w:b/>
          <w:sz w:val="20"/>
        </w:rPr>
        <w:t>demodulation</w:t>
      </w:r>
      <w:r>
        <w:rPr>
          <w:rFonts w:cs="Arial" w:hint="eastAsia"/>
          <w:b/>
          <w:sz w:val="20"/>
        </w:rPr>
        <w:t xml:space="preserve"> test cases (with 70% TP), decide HARQ process number </w:t>
      </w:r>
      <w:r>
        <w:rPr>
          <w:rFonts w:cs="Arial"/>
          <w:b/>
          <w:sz w:val="20"/>
        </w:rPr>
        <w:t>assuming</w:t>
      </w:r>
      <w:r>
        <w:rPr>
          <w:rFonts w:cs="Arial" w:hint="eastAsia"/>
          <w:b/>
          <w:sz w:val="20"/>
        </w:rPr>
        <w:t xml:space="preserve"> </w:t>
      </w:r>
      <w:proofErr w:type="spellStart"/>
      <w:r>
        <w:rPr>
          <w:rFonts w:cs="Arial" w:hint="eastAsia"/>
          <w:b/>
          <w:sz w:val="20"/>
        </w:rPr>
        <w:t>gNB</w:t>
      </w:r>
      <w:proofErr w:type="spellEnd"/>
      <w:r>
        <w:rPr>
          <w:rFonts w:cs="Arial" w:hint="eastAsia"/>
          <w:b/>
          <w:sz w:val="20"/>
        </w:rPr>
        <w:t xml:space="preserve"> emulator has similar HARQ </w:t>
      </w:r>
      <w:r>
        <w:rPr>
          <w:rFonts w:cs="Arial"/>
          <w:b/>
          <w:sz w:val="20"/>
        </w:rPr>
        <w:t>retransmission</w:t>
      </w:r>
      <w:r>
        <w:rPr>
          <w:rFonts w:cs="Arial" w:hint="eastAsia"/>
          <w:b/>
          <w:sz w:val="20"/>
        </w:rPr>
        <w:t xml:space="preserve"> processing time as UE side:</w:t>
      </w:r>
    </w:p>
    <w:p w:rsidR="004E528A" w:rsidRPr="004E528A" w:rsidRDefault="004E528A" w:rsidP="004E528A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sz w:val="20"/>
        </w:rPr>
      </w:pPr>
      <w:r w:rsidRPr="004E528A">
        <w:rPr>
          <w:rFonts w:asciiTheme="minorHAnsi" w:hAnsiTheme="minorHAnsi" w:cs="Arial"/>
          <w:sz w:val="20"/>
        </w:rPr>
        <w:t>15kHz FDD: 4</w:t>
      </w:r>
    </w:p>
    <w:p w:rsidR="004E528A" w:rsidRPr="004E528A" w:rsidRDefault="004E528A" w:rsidP="004E528A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sz w:val="20"/>
        </w:rPr>
      </w:pPr>
      <w:r w:rsidRPr="004E528A">
        <w:rPr>
          <w:rFonts w:asciiTheme="minorHAnsi" w:hAnsiTheme="minorHAnsi" w:cs="Arial"/>
          <w:sz w:val="20"/>
        </w:rPr>
        <w:t>30kHz TDD</w:t>
      </w:r>
      <w:r w:rsidRPr="004E528A">
        <w:rPr>
          <w:rFonts w:asciiTheme="minorHAnsi" w:hAnsiTheme="minorHAnsi" w:cs="Arial" w:hint="eastAsia"/>
          <w:sz w:val="20"/>
        </w:rPr>
        <w:t xml:space="preserve"> (7D1S2U, DDDSU, </w:t>
      </w:r>
      <w:r w:rsidRPr="004E528A">
        <w:rPr>
          <w:rFonts w:asciiTheme="minorHAnsi" w:hAnsiTheme="minorHAnsi" w:cs="Arial"/>
          <w:sz w:val="20"/>
        </w:rPr>
        <w:t>DDDSUDDSUU</w:t>
      </w:r>
      <w:r w:rsidRPr="004E528A">
        <w:rPr>
          <w:rFonts w:asciiTheme="minorHAnsi" w:hAnsiTheme="minorHAnsi" w:cs="Arial" w:hint="eastAsia"/>
          <w:sz w:val="20"/>
        </w:rPr>
        <w:t>) :8</w:t>
      </w:r>
    </w:p>
    <w:p w:rsidR="004E528A" w:rsidRPr="004E528A" w:rsidRDefault="004E528A" w:rsidP="004E528A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sz w:val="20"/>
        </w:rPr>
      </w:pPr>
      <w:r w:rsidRPr="004E528A">
        <w:rPr>
          <w:rFonts w:asciiTheme="minorHAnsi" w:hAnsiTheme="minorHAnsi" w:cs="Arial" w:hint="eastAsia"/>
          <w:sz w:val="20"/>
        </w:rPr>
        <w:t>60kHz TDD (DDSU): 10</w:t>
      </w:r>
    </w:p>
    <w:p w:rsidR="004E528A" w:rsidRPr="004E528A" w:rsidRDefault="004E528A" w:rsidP="004E528A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sz w:val="20"/>
        </w:rPr>
      </w:pPr>
      <w:r w:rsidRPr="004E528A">
        <w:rPr>
          <w:rFonts w:asciiTheme="minorHAnsi" w:hAnsiTheme="minorHAnsi" w:cs="Arial" w:hint="eastAsia"/>
          <w:sz w:val="20"/>
        </w:rPr>
        <w:t>120kHz TDD (DDDSU): 8</w:t>
      </w:r>
    </w:p>
    <w:p w:rsidR="004E528A" w:rsidRPr="004E528A" w:rsidRDefault="004E528A" w:rsidP="004E528A">
      <w:pPr>
        <w:pStyle w:val="a5"/>
        <w:numPr>
          <w:ilvl w:val="0"/>
          <w:numId w:val="25"/>
        </w:numPr>
        <w:ind w:firstLineChars="0"/>
        <w:rPr>
          <w:rFonts w:asciiTheme="minorHAnsi" w:hAnsiTheme="minorHAnsi" w:cs="Arial"/>
          <w:sz w:val="20"/>
        </w:rPr>
      </w:pPr>
      <w:r w:rsidRPr="004E528A">
        <w:rPr>
          <w:rFonts w:asciiTheme="minorHAnsi" w:hAnsiTheme="minorHAnsi" w:cs="Arial" w:hint="eastAsia"/>
          <w:sz w:val="20"/>
        </w:rPr>
        <w:t>120kHz TDD (DDSU):10</w:t>
      </w:r>
    </w:p>
    <w:p w:rsidR="004E528A" w:rsidRPr="004E528A" w:rsidRDefault="004E528A" w:rsidP="00EA3C2A">
      <w:pPr>
        <w:rPr>
          <w:rFonts w:cs="Arial"/>
          <w:b/>
          <w:sz w:val="20"/>
        </w:rPr>
      </w:pPr>
      <w:r w:rsidRPr="00B235C4">
        <w:rPr>
          <w:rFonts w:cs="Arial" w:hint="eastAsia"/>
          <w:b/>
          <w:sz w:val="20"/>
        </w:rPr>
        <w:t>Proposal 4: I</w:t>
      </w:r>
      <w:r w:rsidRPr="00B235C4">
        <w:rPr>
          <w:rFonts w:cs="Arial"/>
          <w:b/>
          <w:sz w:val="20"/>
        </w:rPr>
        <w:t>ntroducing</w:t>
      </w:r>
      <w:r w:rsidRPr="00B235C4">
        <w:rPr>
          <w:rFonts w:cs="Arial" w:hint="eastAsia"/>
          <w:b/>
          <w:sz w:val="20"/>
        </w:rPr>
        <w:t xml:space="preserve"> </w:t>
      </w:r>
      <w:r w:rsidRPr="00B235C4">
        <w:rPr>
          <w:rFonts w:cs="Arial"/>
          <w:b/>
          <w:sz w:val="20"/>
        </w:rPr>
        <w:t xml:space="preserve">specific </w:t>
      </w:r>
      <w:r w:rsidRPr="00B235C4">
        <w:rPr>
          <w:rFonts w:cs="Arial" w:hint="eastAsia"/>
          <w:b/>
          <w:sz w:val="20"/>
        </w:rPr>
        <w:t>test case(s) with maxi</w:t>
      </w:r>
      <w:bookmarkStart w:id="0" w:name="_GoBack"/>
      <w:bookmarkEnd w:id="0"/>
      <w:r w:rsidRPr="00B235C4">
        <w:rPr>
          <w:rFonts w:cs="Arial" w:hint="eastAsia"/>
          <w:b/>
          <w:sz w:val="20"/>
        </w:rPr>
        <w:t xml:space="preserve">mum HARQ process number to verify UE processing </w:t>
      </w:r>
      <w:r w:rsidRPr="00B235C4">
        <w:rPr>
          <w:rFonts w:cs="Arial"/>
          <w:b/>
          <w:sz w:val="20"/>
        </w:rPr>
        <w:t>capability</w:t>
      </w:r>
      <w:r w:rsidRPr="00B235C4">
        <w:rPr>
          <w:rFonts w:cs="Arial" w:hint="eastAsia"/>
          <w:b/>
          <w:sz w:val="20"/>
        </w:rPr>
        <w:t xml:space="preserve"> with lo</w:t>
      </w:r>
      <w:r>
        <w:rPr>
          <w:rFonts w:cs="Arial" w:hint="eastAsia"/>
          <w:b/>
          <w:sz w:val="20"/>
        </w:rPr>
        <w:t>w test point</w:t>
      </w:r>
      <w:r w:rsidRPr="00B235C4">
        <w:rPr>
          <w:rFonts w:cs="Arial" w:hint="eastAsia"/>
          <w:b/>
          <w:sz w:val="20"/>
        </w:rPr>
        <w:t xml:space="preserve"> 30%.</w:t>
      </w:r>
    </w:p>
    <w:p w:rsidR="000A4C0D" w:rsidRDefault="000A4C0D" w:rsidP="000A4C0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0A4C0D" w:rsidRPr="003E1038" w:rsidRDefault="000A4C0D" w:rsidP="000A4C0D">
      <w:pPr>
        <w:rPr>
          <w:sz w:val="20"/>
          <w:szCs w:val="20"/>
          <w:lang w:val="en-GB"/>
        </w:rPr>
      </w:pPr>
      <w:r w:rsidRPr="003E1038">
        <w:rPr>
          <w:rFonts w:hint="eastAsia"/>
          <w:sz w:val="20"/>
          <w:szCs w:val="20"/>
          <w:lang w:val="en-GB"/>
        </w:rPr>
        <w:t>[1] R4-180</w:t>
      </w:r>
      <w:r w:rsidR="00C26826" w:rsidRPr="003E1038">
        <w:rPr>
          <w:rFonts w:hint="eastAsia"/>
          <w:sz w:val="20"/>
          <w:szCs w:val="20"/>
          <w:lang w:val="en-GB"/>
        </w:rPr>
        <w:t>9392</w:t>
      </w:r>
      <w:r w:rsidRPr="003E1038">
        <w:rPr>
          <w:rFonts w:hint="eastAsia"/>
          <w:sz w:val="20"/>
          <w:szCs w:val="20"/>
          <w:lang w:val="en-GB"/>
        </w:rPr>
        <w:t xml:space="preserve">, </w:t>
      </w:r>
      <w:r w:rsidRPr="003E1038">
        <w:rPr>
          <w:sz w:val="20"/>
          <w:szCs w:val="20"/>
          <w:lang w:val="en-GB"/>
        </w:rPr>
        <w:t>“</w:t>
      </w:r>
      <w:r w:rsidR="00C26826" w:rsidRPr="003E1038">
        <w:rPr>
          <w:rFonts w:cs="Arial"/>
          <w:sz w:val="20"/>
          <w:szCs w:val="20"/>
        </w:rPr>
        <w:t xml:space="preserve">Way forward on </w:t>
      </w:r>
      <w:r w:rsidR="00C26826" w:rsidRPr="003E1038">
        <w:rPr>
          <w:rFonts w:cs="Arial" w:hint="eastAsia"/>
          <w:sz w:val="20"/>
          <w:szCs w:val="20"/>
        </w:rPr>
        <w:t xml:space="preserve">parameters for PDSCH </w:t>
      </w:r>
      <w:r w:rsidR="00C26826" w:rsidRPr="003E1038">
        <w:rPr>
          <w:rFonts w:cs="Arial"/>
          <w:sz w:val="20"/>
          <w:szCs w:val="20"/>
        </w:rPr>
        <w:t>demodulation</w:t>
      </w:r>
      <w:r w:rsidR="00C26826" w:rsidRPr="003E1038">
        <w:rPr>
          <w:rFonts w:cs="Arial" w:hint="eastAsia"/>
          <w:sz w:val="20"/>
          <w:szCs w:val="20"/>
        </w:rPr>
        <w:t xml:space="preserve"> </w:t>
      </w:r>
      <w:r w:rsidR="00C26826" w:rsidRPr="003E1038">
        <w:rPr>
          <w:rFonts w:cs="Arial"/>
          <w:sz w:val="20"/>
          <w:szCs w:val="20"/>
        </w:rPr>
        <w:t>requirements</w:t>
      </w:r>
      <w:r w:rsidRPr="003E1038">
        <w:rPr>
          <w:sz w:val="20"/>
          <w:szCs w:val="20"/>
          <w:lang w:val="en-GB"/>
        </w:rPr>
        <w:t>”</w:t>
      </w:r>
      <w:r w:rsidRPr="003E1038">
        <w:rPr>
          <w:rFonts w:hint="eastAsia"/>
          <w:sz w:val="20"/>
          <w:szCs w:val="20"/>
          <w:lang w:val="en-GB"/>
        </w:rPr>
        <w:t xml:space="preserve">, </w:t>
      </w:r>
      <w:r w:rsidR="00C26826" w:rsidRPr="003E1038">
        <w:rPr>
          <w:rFonts w:hint="eastAsia"/>
          <w:sz w:val="20"/>
          <w:szCs w:val="20"/>
          <w:lang w:val="en-GB"/>
        </w:rPr>
        <w:t xml:space="preserve">Intel, NTT </w:t>
      </w:r>
      <w:proofErr w:type="gramStart"/>
      <w:r w:rsidR="00C26826" w:rsidRPr="003E1038">
        <w:rPr>
          <w:rFonts w:hint="eastAsia"/>
          <w:sz w:val="20"/>
          <w:szCs w:val="20"/>
          <w:lang w:val="en-GB"/>
        </w:rPr>
        <w:t>DoCoMo</w:t>
      </w:r>
      <w:proofErr w:type="gramEnd"/>
      <w:r w:rsidR="00C26826" w:rsidRPr="003E1038">
        <w:rPr>
          <w:sz w:val="20"/>
          <w:szCs w:val="20"/>
          <w:lang w:val="en-GB"/>
        </w:rPr>
        <w:br/>
      </w:r>
      <w:r w:rsidR="00C26826" w:rsidRPr="003E1038">
        <w:rPr>
          <w:rFonts w:hint="eastAsia"/>
          <w:sz w:val="20"/>
          <w:szCs w:val="20"/>
          <w:lang w:val="en-GB"/>
        </w:rPr>
        <w:t xml:space="preserve">[2] R4-1809555, </w:t>
      </w:r>
      <w:r w:rsidR="00C26826" w:rsidRPr="003E1038">
        <w:rPr>
          <w:sz w:val="20"/>
          <w:szCs w:val="20"/>
          <w:lang w:val="en-GB"/>
        </w:rPr>
        <w:t>“Summary of operators input on the TDD patterns for NR UE performance tests in Rel-15”</w:t>
      </w:r>
      <w:r w:rsidR="00C26826" w:rsidRPr="003E1038">
        <w:rPr>
          <w:rFonts w:hint="eastAsia"/>
          <w:sz w:val="20"/>
          <w:szCs w:val="20"/>
          <w:lang w:val="en-GB"/>
        </w:rPr>
        <w:t>, Ericsson</w:t>
      </w:r>
    </w:p>
    <w:p w:rsidR="00C26826" w:rsidRPr="004E528A" w:rsidRDefault="00C26826">
      <w:pPr>
        <w:rPr>
          <w:rFonts w:ascii="Arial" w:hAnsi="Arial" w:cs="Arial"/>
          <w:sz w:val="20"/>
          <w:szCs w:val="20"/>
          <w:lang w:val="en-GB"/>
        </w:rPr>
      </w:pPr>
      <w:r w:rsidRPr="003E1038">
        <w:rPr>
          <w:rFonts w:hint="eastAsia"/>
          <w:sz w:val="20"/>
          <w:szCs w:val="20"/>
          <w:lang w:val="en-GB"/>
        </w:rPr>
        <w:t>[3]</w:t>
      </w:r>
      <w:r w:rsidRPr="003E1038">
        <w:rPr>
          <w:sz w:val="20"/>
          <w:szCs w:val="20"/>
          <w:lang w:val="en-GB"/>
        </w:rPr>
        <w:t xml:space="preserve"> </w:t>
      </w:r>
      <w:hyperlink r:id="rId10" w:history="1">
        <w:r w:rsidRPr="003E1038">
          <w:rPr>
            <w:sz w:val="20"/>
            <w:szCs w:val="20"/>
            <w:lang w:val="en-GB"/>
          </w:rPr>
          <w:t>R4-1809286</w:t>
        </w:r>
      </w:hyperlink>
      <w:r w:rsidRPr="003E1038">
        <w:rPr>
          <w:rFonts w:hint="eastAsia"/>
          <w:sz w:val="20"/>
          <w:szCs w:val="20"/>
          <w:lang w:val="en-GB"/>
        </w:rPr>
        <w:t xml:space="preserve">, </w:t>
      </w:r>
      <w:r w:rsidRPr="003E1038">
        <w:rPr>
          <w:sz w:val="20"/>
          <w:szCs w:val="20"/>
          <w:lang w:val="en-GB"/>
        </w:rPr>
        <w:t>“Discussion on UL-DL configuration for NR demodulation performance requirements”</w:t>
      </w:r>
      <w:r w:rsidRPr="003E1038">
        <w:rPr>
          <w:rFonts w:hint="eastAsia"/>
          <w:sz w:val="20"/>
          <w:szCs w:val="20"/>
          <w:lang w:val="en-GB"/>
        </w:rPr>
        <w:t>, Huawei</w:t>
      </w:r>
    </w:p>
    <w:sectPr w:rsidR="00C26826" w:rsidRPr="004E528A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A9" w:rsidRDefault="00142BA9" w:rsidP="00FF76F4">
      <w:r>
        <w:separator/>
      </w:r>
    </w:p>
  </w:endnote>
  <w:endnote w:type="continuationSeparator" w:id="0">
    <w:p w:rsidR="00142BA9" w:rsidRDefault="00142BA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A9" w:rsidRDefault="00142BA9" w:rsidP="00FF76F4">
      <w:r>
        <w:separator/>
      </w:r>
    </w:p>
  </w:footnote>
  <w:footnote w:type="continuationSeparator" w:id="0">
    <w:p w:rsidR="00142BA9" w:rsidRDefault="00142BA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331592"/>
    <w:multiLevelType w:val="hybridMultilevel"/>
    <w:tmpl w:val="87F4FB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>
    <w:nsid w:val="32291715"/>
    <w:multiLevelType w:val="hybridMultilevel"/>
    <w:tmpl w:val="826ABFD0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73233"/>
    <w:multiLevelType w:val="hybridMultilevel"/>
    <w:tmpl w:val="253A78AE"/>
    <w:lvl w:ilvl="0" w:tplc="45183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C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3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AB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0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CC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8227C8"/>
    <w:multiLevelType w:val="hybridMultilevel"/>
    <w:tmpl w:val="AF9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4054F"/>
    <w:multiLevelType w:val="hybridMultilevel"/>
    <w:tmpl w:val="8A78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D300B3"/>
    <w:multiLevelType w:val="hybridMultilevel"/>
    <w:tmpl w:val="135AB57C"/>
    <w:lvl w:ilvl="0" w:tplc="CC0EB1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6D3B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E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9A1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1A0B0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D265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0C69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288A5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86B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584531"/>
    <w:multiLevelType w:val="hybridMultilevel"/>
    <w:tmpl w:val="452C3956"/>
    <w:lvl w:ilvl="0" w:tplc="868E88CC">
      <w:start w:val="252"/>
      <w:numFmt w:val="bullet"/>
      <w:lvlText w:val="–"/>
      <w:lvlJc w:val="left"/>
      <w:pPr>
        <w:ind w:left="113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7"/>
  </w:num>
  <w:num w:numId="4">
    <w:abstractNumId w:val="15"/>
  </w:num>
  <w:num w:numId="5">
    <w:abstractNumId w:val="5"/>
  </w:num>
  <w:num w:numId="6">
    <w:abstractNumId w:val="19"/>
  </w:num>
  <w:num w:numId="7">
    <w:abstractNumId w:val="19"/>
  </w:num>
  <w:num w:numId="8">
    <w:abstractNumId w:val="19"/>
  </w:num>
  <w:num w:numId="9">
    <w:abstractNumId w:val="4"/>
  </w:num>
  <w:num w:numId="10">
    <w:abstractNumId w:val="2"/>
  </w:num>
  <w:num w:numId="11">
    <w:abstractNumId w:val="21"/>
  </w:num>
  <w:num w:numId="12">
    <w:abstractNumId w:val="16"/>
  </w:num>
  <w:num w:numId="13">
    <w:abstractNumId w:val="18"/>
  </w:num>
  <w:num w:numId="14">
    <w:abstractNumId w:val="12"/>
  </w:num>
  <w:num w:numId="15">
    <w:abstractNumId w:val="8"/>
  </w:num>
  <w:num w:numId="16">
    <w:abstractNumId w:val="3"/>
  </w:num>
  <w:num w:numId="17">
    <w:abstractNumId w:val="6"/>
  </w:num>
  <w:num w:numId="18">
    <w:abstractNumId w:val="19"/>
  </w:num>
  <w:num w:numId="19">
    <w:abstractNumId w:val="20"/>
  </w:num>
  <w:num w:numId="20">
    <w:abstractNumId w:val="9"/>
  </w:num>
  <w:num w:numId="21">
    <w:abstractNumId w:val="13"/>
  </w:num>
  <w:num w:numId="22">
    <w:abstractNumId w:val="1"/>
  </w:num>
  <w:num w:numId="23">
    <w:abstractNumId w:val="14"/>
  </w:num>
  <w:num w:numId="24">
    <w:abstractNumId w:val="22"/>
  </w:num>
  <w:num w:numId="25">
    <w:abstractNumId w:val="10"/>
  </w:num>
  <w:num w:numId="26">
    <w:abstractNumId w:val="11"/>
  </w:num>
  <w:num w:numId="2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20822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396D"/>
    <w:rsid w:val="00070C49"/>
    <w:rsid w:val="000729C9"/>
    <w:rsid w:val="00080987"/>
    <w:rsid w:val="00081331"/>
    <w:rsid w:val="0008319D"/>
    <w:rsid w:val="000A13E0"/>
    <w:rsid w:val="000A4C0D"/>
    <w:rsid w:val="000A63F7"/>
    <w:rsid w:val="000B317A"/>
    <w:rsid w:val="000B36BD"/>
    <w:rsid w:val="000B7F9A"/>
    <w:rsid w:val="000C146A"/>
    <w:rsid w:val="000C66B1"/>
    <w:rsid w:val="000C6829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1287"/>
    <w:rsid w:val="00105ECF"/>
    <w:rsid w:val="00114621"/>
    <w:rsid w:val="00115241"/>
    <w:rsid w:val="0011627D"/>
    <w:rsid w:val="00117E80"/>
    <w:rsid w:val="0012162F"/>
    <w:rsid w:val="0013062E"/>
    <w:rsid w:val="00131637"/>
    <w:rsid w:val="00134EFC"/>
    <w:rsid w:val="00135F9C"/>
    <w:rsid w:val="00137474"/>
    <w:rsid w:val="00142BA9"/>
    <w:rsid w:val="0014334E"/>
    <w:rsid w:val="00152D5E"/>
    <w:rsid w:val="001544CF"/>
    <w:rsid w:val="0015468B"/>
    <w:rsid w:val="001548D4"/>
    <w:rsid w:val="00157E0F"/>
    <w:rsid w:val="0016472D"/>
    <w:rsid w:val="00164DF9"/>
    <w:rsid w:val="00166966"/>
    <w:rsid w:val="001747A1"/>
    <w:rsid w:val="001754C2"/>
    <w:rsid w:val="0017557C"/>
    <w:rsid w:val="00176EA2"/>
    <w:rsid w:val="00182FE5"/>
    <w:rsid w:val="001862D2"/>
    <w:rsid w:val="001863E3"/>
    <w:rsid w:val="001876C0"/>
    <w:rsid w:val="00190331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1E13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20179"/>
    <w:rsid w:val="00330F3A"/>
    <w:rsid w:val="00333E6B"/>
    <w:rsid w:val="00334231"/>
    <w:rsid w:val="00341CD6"/>
    <w:rsid w:val="00343793"/>
    <w:rsid w:val="00356B3A"/>
    <w:rsid w:val="003603A3"/>
    <w:rsid w:val="00360F2A"/>
    <w:rsid w:val="003637C7"/>
    <w:rsid w:val="00363E34"/>
    <w:rsid w:val="00364026"/>
    <w:rsid w:val="00365680"/>
    <w:rsid w:val="00373C16"/>
    <w:rsid w:val="00386DD2"/>
    <w:rsid w:val="00394462"/>
    <w:rsid w:val="003A0F8B"/>
    <w:rsid w:val="003A4EAB"/>
    <w:rsid w:val="003A6972"/>
    <w:rsid w:val="003B3155"/>
    <w:rsid w:val="003B7398"/>
    <w:rsid w:val="003B7523"/>
    <w:rsid w:val="003C0D83"/>
    <w:rsid w:val="003C5997"/>
    <w:rsid w:val="003C5F2E"/>
    <w:rsid w:val="003D18C4"/>
    <w:rsid w:val="003D5CA7"/>
    <w:rsid w:val="003E1038"/>
    <w:rsid w:val="003E4B7E"/>
    <w:rsid w:val="003F2125"/>
    <w:rsid w:val="003F3B4D"/>
    <w:rsid w:val="003F3F8F"/>
    <w:rsid w:val="003F7ED7"/>
    <w:rsid w:val="004010D3"/>
    <w:rsid w:val="004049D7"/>
    <w:rsid w:val="00405626"/>
    <w:rsid w:val="00410773"/>
    <w:rsid w:val="00420B0E"/>
    <w:rsid w:val="0042771E"/>
    <w:rsid w:val="00433DB2"/>
    <w:rsid w:val="00443FE0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528A"/>
    <w:rsid w:val="004E64C5"/>
    <w:rsid w:val="004F0168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93FEF"/>
    <w:rsid w:val="00597C73"/>
    <w:rsid w:val="005A09F3"/>
    <w:rsid w:val="005B22D4"/>
    <w:rsid w:val="005B49A1"/>
    <w:rsid w:val="005B4D61"/>
    <w:rsid w:val="005C1696"/>
    <w:rsid w:val="005D08C9"/>
    <w:rsid w:val="005D5D1C"/>
    <w:rsid w:val="005D6552"/>
    <w:rsid w:val="005E2128"/>
    <w:rsid w:val="005F1126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1DF6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E22A5"/>
    <w:rsid w:val="006E3D1D"/>
    <w:rsid w:val="006E7AFB"/>
    <w:rsid w:val="006F7042"/>
    <w:rsid w:val="00701605"/>
    <w:rsid w:val="007019E8"/>
    <w:rsid w:val="0072746D"/>
    <w:rsid w:val="00734D47"/>
    <w:rsid w:val="00737E37"/>
    <w:rsid w:val="007455D8"/>
    <w:rsid w:val="00760666"/>
    <w:rsid w:val="007606C5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25D6B"/>
    <w:rsid w:val="00840939"/>
    <w:rsid w:val="00840A0D"/>
    <w:rsid w:val="00842028"/>
    <w:rsid w:val="008508C0"/>
    <w:rsid w:val="00851583"/>
    <w:rsid w:val="00855466"/>
    <w:rsid w:val="00855713"/>
    <w:rsid w:val="00867017"/>
    <w:rsid w:val="00867372"/>
    <w:rsid w:val="008726FD"/>
    <w:rsid w:val="00872843"/>
    <w:rsid w:val="00875009"/>
    <w:rsid w:val="00892C49"/>
    <w:rsid w:val="008A0462"/>
    <w:rsid w:val="008A42CE"/>
    <w:rsid w:val="008B7BD9"/>
    <w:rsid w:val="008C2BB1"/>
    <w:rsid w:val="008C3FC6"/>
    <w:rsid w:val="008C63DB"/>
    <w:rsid w:val="008C6996"/>
    <w:rsid w:val="008C6AB9"/>
    <w:rsid w:val="008D1D0E"/>
    <w:rsid w:val="008E27F0"/>
    <w:rsid w:val="008F2591"/>
    <w:rsid w:val="008F65DD"/>
    <w:rsid w:val="00904BC6"/>
    <w:rsid w:val="0090733D"/>
    <w:rsid w:val="00910877"/>
    <w:rsid w:val="00911F15"/>
    <w:rsid w:val="009129AA"/>
    <w:rsid w:val="00912E5E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737"/>
    <w:rsid w:val="00993F3C"/>
    <w:rsid w:val="009B1B00"/>
    <w:rsid w:val="009D33E9"/>
    <w:rsid w:val="009F0FDA"/>
    <w:rsid w:val="009F3E6C"/>
    <w:rsid w:val="009F4BE4"/>
    <w:rsid w:val="00A12470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E7FB2"/>
    <w:rsid w:val="00AF476C"/>
    <w:rsid w:val="00AF7731"/>
    <w:rsid w:val="00B13DD4"/>
    <w:rsid w:val="00B148B1"/>
    <w:rsid w:val="00B151C5"/>
    <w:rsid w:val="00B235C4"/>
    <w:rsid w:val="00B27D51"/>
    <w:rsid w:val="00B31368"/>
    <w:rsid w:val="00B31802"/>
    <w:rsid w:val="00B45622"/>
    <w:rsid w:val="00B52143"/>
    <w:rsid w:val="00B63C37"/>
    <w:rsid w:val="00B64A2D"/>
    <w:rsid w:val="00B64B30"/>
    <w:rsid w:val="00B748E9"/>
    <w:rsid w:val="00B80CFD"/>
    <w:rsid w:val="00B836FE"/>
    <w:rsid w:val="00B838AB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26826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B1CDE"/>
    <w:rsid w:val="00DB451F"/>
    <w:rsid w:val="00DC1A2B"/>
    <w:rsid w:val="00DC5BDF"/>
    <w:rsid w:val="00DC723A"/>
    <w:rsid w:val="00DE34F5"/>
    <w:rsid w:val="00DE42FB"/>
    <w:rsid w:val="00DF01B2"/>
    <w:rsid w:val="00E10AEF"/>
    <w:rsid w:val="00E14F20"/>
    <w:rsid w:val="00E16901"/>
    <w:rsid w:val="00E20BFF"/>
    <w:rsid w:val="00E335AA"/>
    <w:rsid w:val="00E34ECB"/>
    <w:rsid w:val="00E42952"/>
    <w:rsid w:val="00E5058B"/>
    <w:rsid w:val="00E67657"/>
    <w:rsid w:val="00E95AC3"/>
    <w:rsid w:val="00EA29F4"/>
    <w:rsid w:val="00EA30A2"/>
    <w:rsid w:val="00EA34E5"/>
    <w:rsid w:val="00EA3C2A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4DF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42D7"/>
    <w:rsid w:val="00F64543"/>
    <w:rsid w:val="00F648EB"/>
    <w:rsid w:val="00F67A62"/>
    <w:rsid w:val="00F72E45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208C"/>
    <w:rsid w:val="00FB306B"/>
    <w:rsid w:val="00FB3082"/>
    <w:rsid w:val="00FB5805"/>
    <w:rsid w:val="00FB7E9C"/>
    <w:rsid w:val="00FC029B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3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7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1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26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27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2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ftp/TSG_RAN/WG4_Radio/TSGR4_AHs/TSGR4_AH-1807/Docs/R4-1809286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67275-E165-4AA8-861B-FFCB96C9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6512</TotalTime>
  <Pages>4</Pages>
  <Words>1182</Words>
  <Characters>6742</Characters>
  <Application>Microsoft Office Word</Application>
  <DocSecurity>0</DocSecurity>
  <Lines>56</Lines>
  <Paragraphs>15</Paragraphs>
  <ScaleCrop>false</ScaleCrop>
  <Company>Samsung Electronics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13</cp:revision>
  <dcterms:created xsi:type="dcterms:W3CDTF">2017-11-17T07:42:00Z</dcterms:created>
  <dcterms:modified xsi:type="dcterms:W3CDTF">2018-08-09T12:40:00Z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